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F3" w:rsidRPr="00B01EC6" w:rsidRDefault="007265A6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>
        <w:rPr>
          <w:b/>
          <w:noProof/>
          <w:snapToGrid/>
          <w:sz w:val="28"/>
        </w:rPr>
        <w:drawing>
          <wp:inline distT="0" distB="0" distL="0" distR="0">
            <wp:extent cx="4572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1F3" w:rsidRPr="00B01EC6" w:rsidRDefault="000901F3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 w:rsidRPr="00B01EC6">
        <w:rPr>
          <w:sz w:val="28"/>
          <w:lang w:val="uk-UA"/>
        </w:rPr>
        <w:t>У К Р А Ї Н А</w:t>
      </w:r>
    </w:p>
    <w:p w:rsidR="000901F3" w:rsidRPr="00B01EC6" w:rsidRDefault="000901F3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 w:rsidRPr="00B01EC6">
        <w:rPr>
          <w:sz w:val="28"/>
          <w:lang w:val="uk-UA"/>
        </w:rPr>
        <w:t>МИКОЛАЇВСЬКА СІЛЬСЬКА РАДА</w:t>
      </w:r>
    </w:p>
    <w:p w:rsidR="000901F3" w:rsidRPr="00B01EC6" w:rsidRDefault="000901F3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 w:rsidRPr="00B01EC6">
        <w:rPr>
          <w:sz w:val="28"/>
          <w:lang w:val="uk-UA"/>
        </w:rPr>
        <w:t>ДНІПРОВСЬКОГО РАЙОНУ ДНІПРОПЕТРОВСЬКОЇ ОБЛАСТІ</w:t>
      </w:r>
    </w:p>
    <w:p w:rsidR="000901F3" w:rsidRDefault="000901F3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>
        <w:rPr>
          <w:sz w:val="28"/>
          <w:lang w:val="uk-UA"/>
        </w:rPr>
        <w:t>ВОСЬМЕ СКЛИКАННЯ</w:t>
      </w:r>
    </w:p>
    <w:p w:rsidR="000901F3" w:rsidRPr="00B01EC6" w:rsidRDefault="000901F3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ДВАДЦЯТЬ  </w:t>
      </w:r>
      <w:r w:rsidRPr="00C03492">
        <w:rPr>
          <w:sz w:val="28"/>
          <w:szCs w:val="28"/>
        </w:rPr>
        <w:t>П</w:t>
      </w:r>
      <w:r w:rsidRPr="00C03492">
        <w:rPr>
          <w:sz w:val="28"/>
          <w:szCs w:val="28"/>
          <w:lang w:val="en-US"/>
        </w:rPr>
        <w:t>’</w:t>
      </w:r>
      <w:r w:rsidRPr="00C03492">
        <w:rPr>
          <w:sz w:val="28"/>
          <w:szCs w:val="28"/>
        </w:rPr>
        <w:t>ЯТА</w:t>
      </w:r>
      <w:r>
        <w:rPr>
          <w:sz w:val="28"/>
          <w:lang w:val="uk-UA"/>
        </w:rPr>
        <w:t xml:space="preserve">  СЕСІЯ</w:t>
      </w:r>
    </w:p>
    <w:p w:rsidR="000901F3" w:rsidRPr="00B01EC6" w:rsidRDefault="00642ED5" w:rsidP="000901F3">
      <w:pPr>
        <w:pStyle w:val="10"/>
        <w:tabs>
          <w:tab w:val="left" w:pos="3828"/>
        </w:tabs>
        <w:spacing w:line="276" w:lineRule="auto"/>
        <w:ind w:right="-52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7.5pt" o:hrpct="0" o:hralign="center" o:hr="t">
            <v:imagedata r:id="rId10" o:title="BD21328_"/>
          </v:shape>
        </w:pict>
      </w:r>
    </w:p>
    <w:p w:rsidR="000901F3" w:rsidRPr="00B33FDA" w:rsidRDefault="000901F3" w:rsidP="000901F3">
      <w:pPr>
        <w:pStyle w:val="10"/>
        <w:tabs>
          <w:tab w:val="left" w:pos="3828"/>
        </w:tabs>
        <w:ind w:right="-52"/>
        <w:jc w:val="center"/>
        <w:rPr>
          <w:b/>
          <w:bCs/>
          <w:sz w:val="28"/>
          <w:szCs w:val="28"/>
          <w:lang w:val="uk-UA"/>
        </w:rPr>
      </w:pPr>
      <w:r w:rsidRPr="00B33FDA">
        <w:rPr>
          <w:b/>
          <w:bCs/>
          <w:sz w:val="28"/>
          <w:szCs w:val="28"/>
          <w:lang w:val="uk-UA"/>
        </w:rPr>
        <w:t>РІШЕННЯ</w:t>
      </w:r>
    </w:p>
    <w:p w:rsidR="0039546E" w:rsidRPr="003D7264" w:rsidRDefault="0039546E" w:rsidP="004E097D">
      <w:pPr>
        <w:pStyle w:val="10"/>
        <w:tabs>
          <w:tab w:val="left" w:pos="3828"/>
        </w:tabs>
        <w:spacing w:line="276" w:lineRule="auto"/>
        <w:ind w:right="-52"/>
        <w:rPr>
          <w:sz w:val="28"/>
          <w:szCs w:val="28"/>
          <w:lang w:val="uk-UA"/>
        </w:rPr>
      </w:pPr>
    </w:p>
    <w:p w:rsidR="00550613" w:rsidRPr="003D7264" w:rsidRDefault="00247F84" w:rsidP="000901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D7264">
        <w:rPr>
          <w:rFonts w:ascii="Times New Roman" w:hAnsi="Times New Roman"/>
          <w:b/>
          <w:color w:val="000000"/>
          <w:sz w:val="28"/>
          <w:szCs w:val="28"/>
          <w:lang w:val="uk-UA"/>
        </w:rPr>
        <w:t>Про</w:t>
      </w:r>
      <w:r w:rsidR="00550613" w:rsidRPr="003D726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надання субвенції з місцевого бюджету на фінансове </w:t>
      </w:r>
      <w:r w:rsidR="00550613" w:rsidRPr="001D7122">
        <w:rPr>
          <w:rFonts w:ascii="Times New Roman" w:hAnsi="Times New Roman"/>
          <w:b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D43A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0613" w:rsidRPr="003D7264">
        <w:rPr>
          <w:rFonts w:ascii="Times New Roman" w:hAnsi="Times New Roman"/>
          <w:b/>
          <w:bCs/>
          <w:sz w:val="28"/>
          <w:szCs w:val="28"/>
          <w:lang w:val="uk-UA"/>
        </w:rPr>
        <w:t xml:space="preserve">обласному бюджету </w:t>
      </w:r>
      <w:r w:rsidR="00B90B85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</w:t>
      </w:r>
      <w:r w:rsidR="00550613" w:rsidRPr="003D7264">
        <w:rPr>
          <w:rFonts w:ascii="Times New Roman" w:hAnsi="Times New Roman"/>
          <w:b/>
          <w:bCs/>
          <w:sz w:val="28"/>
          <w:szCs w:val="28"/>
          <w:lang w:val="uk-UA"/>
        </w:rPr>
        <w:t>Дніпропетровської області у 2023 році</w:t>
      </w:r>
    </w:p>
    <w:p w:rsidR="00473B96" w:rsidRPr="003D7264" w:rsidRDefault="00473B96" w:rsidP="00473B96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E3D2E" w:rsidRPr="003D7264" w:rsidRDefault="00B90B85" w:rsidP="008E3D2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8C4EDA" w:rsidRPr="003D7264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статтею 143 Конституції України, відповідно до </w:t>
      </w:r>
      <w:r w:rsidR="007F35F9">
        <w:rPr>
          <w:rFonts w:ascii="Times New Roman" w:hAnsi="Times New Roman"/>
          <w:bCs/>
          <w:sz w:val="28"/>
          <w:szCs w:val="28"/>
          <w:lang w:val="uk-UA"/>
        </w:rPr>
        <w:t xml:space="preserve">пункту 10 </w:t>
      </w:r>
      <w:r w:rsidR="008C4EDA" w:rsidRPr="003D7264">
        <w:rPr>
          <w:rFonts w:ascii="Times New Roman" w:hAnsi="Times New Roman"/>
          <w:bCs/>
          <w:sz w:val="28"/>
          <w:szCs w:val="28"/>
          <w:lang w:val="uk-UA"/>
        </w:rPr>
        <w:t xml:space="preserve">статті </w:t>
      </w:r>
      <w:r w:rsidR="007F35F9">
        <w:rPr>
          <w:rFonts w:ascii="Times New Roman" w:hAnsi="Times New Roman"/>
          <w:bCs/>
          <w:sz w:val="28"/>
          <w:szCs w:val="28"/>
          <w:lang w:val="uk-UA"/>
        </w:rPr>
        <w:t xml:space="preserve">91 </w:t>
      </w:r>
      <w:r w:rsidR="008C4EDA" w:rsidRPr="00D11B5D">
        <w:rPr>
          <w:rFonts w:ascii="Times New Roman" w:hAnsi="Times New Roman"/>
          <w:bCs/>
          <w:sz w:val="28"/>
          <w:szCs w:val="28"/>
          <w:lang w:val="uk-UA"/>
        </w:rPr>
        <w:t>Бюджетного кодексу України,</w:t>
      </w:r>
      <w:r w:rsidR="007265A6">
        <w:rPr>
          <w:rFonts w:ascii="Times New Roman" w:hAnsi="Times New Roman"/>
          <w:bCs/>
          <w:sz w:val="28"/>
          <w:szCs w:val="28"/>
          <w:lang w:val="uk-UA"/>
        </w:rPr>
        <w:t xml:space="preserve"> враховуючи протокольне доручення голови обласної військової адміністрації з начальниками районних військових адміністрацій з пит</w:t>
      </w:r>
      <w:r>
        <w:rPr>
          <w:rFonts w:ascii="Times New Roman" w:hAnsi="Times New Roman"/>
          <w:bCs/>
          <w:sz w:val="28"/>
          <w:szCs w:val="28"/>
          <w:lang w:val="uk-UA"/>
        </w:rPr>
        <w:t>ань визначення першочергових прі</w:t>
      </w:r>
      <w:r w:rsidR="007265A6">
        <w:rPr>
          <w:rFonts w:ascii="Times New Roman" w:hAnsi="Times New Roman"/>
          <w:bCs/>
          <w:sz w:val="28"/>
          <w:szCs w:val="28"/>
          <w:lang w:val="uk-UA"/>
        </w:rPr>
        <w:t xml:space="preserve">оритетів ремонту автодоріг з урахуванням можливості спів фінансування місцевих бюджетів від 07.04.2023 року № 10-14/0/36-23, </w:t>
      </w:r>
      <w:r w:rsidR="008E3D2E" w:rsidRPr="00D11B5D">
        <w:rPr>
          <w:rFonts w:ascii="Times New Roman" w:hAnsi="Times New Roman"/>
          <w:sz w:val="28"/>
          <w:szCs w:val="28"/>
          <w:lang w:val="uk-UA"/>
        </w:rPr>
        <w:t>у зв’язку з необхідністю проведення</w:t>
      </w:r>
      <w:r w:rsidR="007F35F9" w:rsidRPr="00D11B5D">
        <w:rPr>
          <w:rFonts w:ascii="Times New Roman" w:hAnsi="Times New Roman"/>
          <w:sz w:val="28"/>
          <w:szCs w:val="28"/>
          <w:lang w:val="uk-UA"/>
        </w:rPr>
        <w:t xml:space="preserve"> капітального </w:t>
      </w:r>
      <w:r w:rsidR="008E3D2E" w:rsidRPr="00D11B5D">
        <w:rPr>
          <w:rFonts w:ascii="Times New Roman" w:hAnsi="Times New Roman"/>
          <w:sz w:val="28"/>
          <w:szCs w:val="28"/>
          <w:lang w:val="uk-UA"/>
        </w:rPr>
        <w:t xml:space="preserve">ремонту </w:t>
      </w:r>
      <w:r w:rsidR="008E3D2E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автомобільної дороги загального користування місцевого значення С040429 Під’їзд до с. </w:t>
      </w:r>
      <w:proofErr w:type="spellStart"/>
      <w:r w:rsidR="008E3D2E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Пашена</w:t>
      </w:r>
      <w:proofErr w:type="spellEnd"/>
      <w:r w:rsidR="008E3D2E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Балка </w:t>
      </w:r>
      <w:r w:rsidR="007F35F9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 ділянці </w:t>
      </w:r>
      <w:r w:rsidR="008E3D2E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км 3+000 – км 3+250</w:t>
      </w:r>
      <w:r w:rsidR="008E3D2E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7F35F9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(у </w:t>
      </w:r>
      <w:proofErr w:type="spellStart"/>
      <w:r w:rsidR="007F35F9" w:rsidRPr="00D11B5D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="007F35F9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. штучних споруд) </w:t>
      </w:r>
      <w:r w:rsidR="004425BE" w:rsidRPr="00D11B5D">
        <w:rPr>
          <w:rFonts w:ascii="Times New Roman" w:hAnsi="Times New Roman"/>
          <w:color w:val="000000"/>
          <w:sz w:val="28"/>
          <w:szCs w:val="28"/>
          <w:lang w:val="uk-UA"/>
        </w:rPr>
        <w:t>у Дніпровському районі Дніпропетровської області</w:t>
      </w:r>
      <w:r w:rsidR="005C6792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 (у тому числі ПКД та експертиза)</w:t>
      </w:r>
      <w:r w:rsidR="004425BE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D43A32" w:rsidRPr="00D11B5D">
        <w:rPr>
          <w:rFonts w:ascii="Times New Roman" w:hAnsi="Times New Roman"/>
          <w:color w:val="000000"/>
          <w:sz w:val="28"/>
          <w:szCs w:val="28"/>
          <w:lang w:val="uk-UA"/>
        </w:rPr>
        <w:t>яка</w:t>
      </w:r>
      <w:r w:rsidR="00D43A3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r w:rsidR="008E3D2E" w:rsidRPr="003D7264">
        <w:rPr>
          <w:rFonts w:ascii="Times New Roman" w:hAnsi="Times New Roman"/>
          <w:color w:val="000000"/>
          <w:sz w:val="28"/>
          <w:szCs w:val="28"/>
          <w:lang w:val="uk-UA"/>
        </w:rPr>
        <w:t xml:space="preserve">даний час знаходиться у небезпечному експлуатаційному стані та має важливе значення для маршруту сполучення та підвозу дітей шкільного віку до закладів освіти, враховуючи рекомендації постійної </w:t>
      </w:r>
      <w:r w:rsidR="008E3D2E" w:rsidRPr="003D7264">
        <w:rPr>
          <w:rFonts w:ascii="Times New Roman" w:eastAsia="Times New Roman" w:hAnsi="Times New Roman"/>
          <w:sz w:val="28"/>
          <w:szCs w:val="28"/>
          <w:lang w:val="uk-UA"/>
        </w:rPr>
        <w:t>комісії з питань планування фінансів, бюджету та соціально-економічного розвитку</w:t>
      </w:r>
      <w:r w:rsidR="008E3D2E" w:rsidRPr="003D7264">
        <w:rPr>
          <w:rFonts w:ascii="Times New Roman" w:hAnsi="Times New Roman"/>
          <w:sz w:val="28"/>
          <w:szCs w:val="28"/>
          <w:lang w:val="uk-UA"/>
        </w:rPr>
        <w:t xml:space="preserve">, сільська рада </w:t>
      </w:r>
      <w:r w:rsidR="008E3D2E" w:rsidRPr="003D7264">
        <w:rPr>
          <w:rFonts w:ascii="Times New Roman" w:hAnsi="Times New Roman"/>
          <w:b/>
          <w:sz w:val="28"/>
          <w:szCs w:val="28"/>
          <w:lang w:val="uk-UA"/>
        </w:rPr>
        <w:t>В И Р І Ш И Л А :</w:t>
      </w:r>
    </w:p>
    <w:p w:rsidR="00535B96" w:rsidRPr="003D7264" w:rsidRDefault="00535B96" w:rsidP="008E3D2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858B7" w:rsidRPr="00B90B85" w:rsidRDefault="00624D4C" w:rsidP="00DE6A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1. </w:t>
      </w:r>
      <w:r w:rsidR="00D43A32" w:rsidRPr="00D43A32">
        <w:rPr>
          <w:rFonts w:ascii="Times New Roman" w:hAnsi="Times New Roman"/>
          <w:sz w:val="28"/>
          <w:szCs w:val="28"/>
          <w:lang w:val="uk-UA"/>
        </w:rPr>
        <w:t xml:space="preserve">Передати до обласного бюджету Дніпропетровської області кошти з </w:t>
      </w:r>
      <w:r w:rsidR="001D7122">
        <w:rPr>
          <w:rFonts w:ascii="Times New Roman" w:hAnsi="Times New Roman"/>
          <w:color w:val="000000"/>
          <w:sz w:val="28"/>
          <w:szCs w:val="28"/>
          <w:lang w:val="uk-UA"/>
        </w:rPr>
        <w:t>сільськ</w:t>
      </w:r>
      <w:r w:rsidR="00D43A32" w:rsidRPr="00D43A32">
        <w:rPr>
          <w:rFonts w:ascii="Times New Roman" w:hAnsi="Times New Roman"/>
          <w:color w:val="000000"/>
          <w:sz w:val="28"/>
          <w:szCs w:val="28"/>
          <w:lang w:val="uk-UA"/>
        </w:rPr>
        <w:t xml:space="preserve">ого бюджету на фінансове </w:t>
      </w:r>
      <w:r w:rsidR="00D43A32" w:rsidRPr="001D7122">
        <w:rPr>
          <w:rFonts w:ascii="Times New Roman" w:hAnsi="Times New Roman"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DE6A4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6A48" w:rsidRPr="007265A6">
        <w:rPr>
          <w:rFonts w:ascii="Times New Roman" w:hAnsi="Times New Roman"/>
          <w:bCs/>
          <w:sz w:val="28"/>
          <w:szCs w:val="28"/>
          <w:lang w:val="uk-UA"/>
        </w:rPr>
        <w:t>в сумі</w:t>
      </w:r>
      <w:r w:rsidR="001D7122" w:rsidRPr="007265A6">
        <w:rPr>
          <w:rFonts w:ascii="Times New Roman" w:hAnsi="Times New Roman"/>
          <w:bCs/>
          <w:sz w:val="28"/>
          <w:szCs w:val="28"/>
          <w:lang w:val="uk-UA"/>
        </w:rPr>
        <w:t xml:space="preserve"> 500,0</w:t>
      </w:r>
      <w:r w:rsidR="007265A6" w:rsidRPr="007265A6">
        <w:rPr>
          <w:rFonts w:ascii="Times New Roman" w:hAnsi="Times New Roman"/>
          <w:bCs/>
          <w:sz w:val="28"/>
          <w:szCs w:val="28"/>
          <w:lang w:val="uk-UA"/>
        </w:rPr>
        <w:t>0</w:t>
      </w:r>
      <w:r w:rsidR="00DE6A48" w:rsidRPr="007265A6">
        <w:rPr>
          <w:rFonts w:ascii="Times New Roman" w:hAnsi="Times New Roman"/>
          <w:bCs/>
          <w:sz w:val="28"/>
          <w:szCs w:val="28"/>
          <w:lang w:val="uk-UA"/>
        </w:rPr>
        <w:t xml:space="preserve"> тис. грн.</w:t>
      </w:r>
      <w:r w:rsidR="001D7122">
        <w:rPr>
          <w:rFonts w:ascii="Times New Roman" w:hAnsi="Times New Roman"/>
          <w:bCs/>
          <w:sz w:val="28"/>
          <w:szCs w:val="28"/>
          <w:lang w:val="uk-UA"/>
        </w:rPr>
        <w:t xml:space="preserve"> (п’ятсот тисяч гривень</w:t>
      </w:r>
      <w:r w:rsidR="00DE6A48">
        <w:rPr>
          <w:rFonts w:ascii="Times New Roman" w:hAnsi="Times New Roman"/>
          <w:bCs/>
          <w:sz w:val="28"/>
          <w:szCs w:val="28"/>
          <w:lang w:val="uk-UA"/>
        </w:rPr>
        <w:t>)</w:t>
      </w:r>
      <w:r w:rsidR="00734AF3">
        <w:rPr>
          <w:rFonts w:ascii="Times New Roman" w:hAnsi="Times New Roman"/>
          <w:bCs/>
          <w:sz w:val="28"/>
          <w:szCs w:val="28"/>
          <w:lang w:val="uk-UA"/>
        </w:rPr>
        <w:t xml:space="preserve"> з метою </w:t>
      </w:r>
      <w:r w:rsidR="007265A6">
        <w:rPr>
          <w:rFonts w:ascii="Times New Roman" w:hAnsi="Times New Roman"/>
          <w:bCs/>
          <w:sz w:val="28"/>
          <w:szCs w:val="28"/>
          <w:lang w:val="uk-UA"/>
        </w:rPr>
        <w:t>капітального ремонту об’єкту</w:t>
      </w:r>
      <w:r w:rsidR="00734AF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90B85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734AF3" w:rsidRPr="00D11B5D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734AF3" w:rsidRPr="00D11B5D">
        <w:rPr>
          <w:rFonts w:ascii="Times New Roman" w:hAnsi="Times New Roman"/>
          <w:sz w:val="28"/>
          <w:szCs w:val="28"/>
          <w:lang w:val="uk-UA"/>
        </w:rPr>
        <w:t xml:space="preserve">апітальний ремонт </w:t>
      </w:r>
      <w:r w:rsidR="00734AF3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автомобільної дороги загального користування місцевого значення С040429 Під’їзд до с. </w:t>
      </w:r>
      <w:proofErr w:type="spellStart"/>
      <w:r w:rsidR="00734AF3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Пашена</w:t>
      </w:r>
      <w:proofErr w:type="spellEnd"/>
      <w:r w:rsidR="00734AF3" w:rsidRPr="00D11B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Балка на ділянці км 3+000 – км 3+250</w:t>
      </w:r>
      <w:r w:rsidR="00734AF3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, (у </w:t>
      </w:r>
      <w:proofErr w:type="spellStart"/>
      <w:r w:rsidR="00734AF3" w:rsidRPr="00D11B5D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="00734AF3" w:rsidRPr="00D11B5D">
        <w:rPr>
          <w:rFonts w:ascii="Times New Roman" w:hAnsi="Times New Roman"/>
          <w:color w:val="000000"/>
          <w:sz w:val="28"/>
          <w:szCs w:val="28"/>
          <w:lang w:val="uk-UA"/>
        </w:rPr>
        <w:t>. штучних споруд)ˮ</w:t>
      </w:r>
      <w:r w:rsidR="00081960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 у</w:t>
      </w:r>
      <w:r w:rsidR="00BB62C1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 Дніпровському районі Дніпропетровської області</w:t>
      </w:r>
      <w:r w:rsidR="005C6792" w:rsidRPr="00D11B5D">
        <w:rPr>
          <w:rFonts w:ascii="Times New Roman" w:hAnsi="Times New Roman"/>
          <w:color w:val="000000"/>
          <w:sz w:val="28"/>
          <w:szCs w:val="28"/>
          <w:lang w:val="uk-UA"/>
        </w:rPr>
        <w:t xml:space="preserve"> (у тому</w:t>
      </w:r>
      <w:r w:rsidR="005C6792">
        <w:rPr>
          <w:rFonts w:ascii="Times New Roman" w:hAnsi="Times New Roman"/>
          <w:color w:val="000000"/>
          <w:sz w:val="28"/>
          <w:szCs w:val="28"/>
          <w:lang w:val="uk-UA"/>
        </w:rPr>
        <w:t xml:space="preserve"> числі ПКД та експертиза)</w:t>
      </w:r>
      <w:r w:rsidR="00BB62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265A6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B90B85">
        <w:rPr>
          <w:rFonts w:ascii="Times New Roman" w:hAnsi="Times New Roman"/>
          <w:color w:val="000000"/>
          <w:sz w:val="28"/>
          <w:szCs w:val="28"/>
          <w:lang w:val="uk-UA"/>
        </w:rPr>
        <w:t>2023 році».</w:t>
      </w:r>
    </w:p>
    <w:p w:rsidR="009858B7" w:rsidRDefault="009858B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порядок використання субвенції </w:t>
      </w:r>
      <w:r w:rsidRPr="00D43A32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D43A32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місцевого бюджету на фінансове </w:t>
      </w:r>
      <w:r w:rsidRPr="001D7122">
        <w:rPr>
          <w:rFonts w:ascii="Times New Roman" w:hAnsi="Times New Roman"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54758C">
        <w:rPr>
          <w:rFonts w:ascii="Times New Roman" w:hAnsi="Times New Roman"/>
          <w:bCs/>
          <w:sz w:val="28"/>
          <w:szCs w:val="28"/>
          <w:lang w:val="uk-UA"/>
        </w:rPr>
        <w:t xml:space="preserve"> обласному бюджету Дніпропетровської області у 2023 році, згідно додатку </w:t>
      </w:r>
      <w:r w:rsidR="0054758C" w:rsidRPr="00B90B85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54758C">
        <w:rPr>
          <w:rFonts w:ascii="Times New Roman" w:hAnsi="Times New Roman"/>
          <w:bCs/>
          <w:sz w:val="28"/>
          <w:szCs w:val="28"/>
          <w:lang w:val="uk-UA"/>
        </w:rPr>
        <w:t xml:space="preserve"> до цього рішення.</w:t>
      </w:r>
    </w:p>
    <w:p w:rsidR="0054758C" w:rsidRDefault="0054758C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F78DA" w:rsidRDefault="007F78DA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3. Надат</w:t>
      </w:r>
      <w:r w:rsidR="007265A6">
        <w:rPr>
          <w:rFonts w:ascii="Times New Roman" w:hAnsi="Times New Roman"/>
          <w:bCs/>
          <w:sz w:val="28"/>
          <w:szCs w:val="28"/>
          <w:lang w:val="uk-UA"/>
        </w:rPr>
        <w:t>и право тимчасово виконуючій обов’язки сільського голови</w:t>
      </w:r>
      <w:r w:rsidR="00B90B85">
        <w:rPr>
          <w:rFonts w:ascii="Times New Roman" w:hAnsi="Times New Roman"/>
          <w:bCs/>
          <w:sz w:val="28"/>
          <w:szCs w:val="28"/>
          <w:lang w:val="uk-UA"/>
        </w:rPr>
        <w:t>, секретарю сільської ради</w:t>
      </w:r>
      <w:r w:rsidR="007265A6">
        <w:rPr>
          <w:rFonts w:ascii="Times New Roman" w:hAnsi="Times New Roman"/>
          <w:bCs/>
          <w:sz w:val="28"/>
          <w:szCs w:val="28"/>
          <w:lang w:val="uk-UA"/>
        </w:rPr>
        <w:t xml:space="preserve"> Наталії РИКАШ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 імені Миколаївської сільської ради підписати договір про надання субвенції </w:t>
      </w:r>
      <w:r w:rsidRPr="00D43A32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D43A32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місцевого бюджету на фінансове </w:t>
      </w:r>
      <w:r w:rsidRPr="001D7122">
        <w:rPr>
          <w:rFonts w:ascii="Times New Roman" w:hAnsi="Times New Roman"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F78DA" w:rsidRDefault="007F78DA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F78DA" w:rsidRPr="00B90B85" w:rsidRDefault="007265A6" w:rsidP="007265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90B85">
        <w:rPr>
          <w:rFonts w:ascii="Times New Roman" w:hAnsi="Times New Roman"/>
          <w:sz w:val="28"/>
          <w:szCs w:val="28"/>
          <w:lang w:val="uk-UA"/>
        </w:rPr>
        <w:t>4.</w:t>
      </w:r>
      <w:r w:rsidR="007F78DA" w:rsidRPr="00B90B85">
        <w:rPr>
          <w:rFonts w:ascii="Times New Roman" w:hAnsi="Times New Roman"/>
          <w:sz w:val="28"/>
          <w:szCs w:val="28"/>
          <w:lang w:val="uk-UA"/>
        </w:rPr>
        <w:t xml:space="preserve"> Координацію роботи та контроль за виконанням цього рішення покласти на постійну </w:t>
      </w:r>
      <w:r w:rsidR="007F78DA" w:rsidRPr="00B90B85">
        <w:rPr>
          <w:rFonts w:ascii="Times New Roman" w:eastAsia="Times New Roman" w:hAnsi="Times New Roman"/>
          <w:sz w:val="28"/>
          <w:szCs w:val="28"/>
          <w:lang w:val="uk-UA"/>
        </w:rPr>
        <w:t>комісію з питань планування фінансів, бюджету та соціально-економічного розвитку</w:t>
      </w:r>
      <w:r w:rsidR="007F78DA" w:rsidRPr="00B90B8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7F78DA" w:rsidRPr="00B90B85" w:rsidRDefault="007F78DA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F78DA" w:rsidRPr="00B90B85" w:rsidRDefault="007F78DA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F78DA" w:rsidRPr="00B90B85" w:rsidRDefault="007F78DA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F78DA" w:rsidRPr="00B90B85" w:rsidRDefault="007265A6" w:rsidP="00DE6A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90B85">
        <w:rPr>
          <w:rFonts w:ascii="Times New Roman" w:hAnsi="Times New Roman"/>
          <w:b/>
          <w:bCs/>
          <w:sz w:val="28"/>
          <w:szCs w:val="28"/>
          <w:lang w:val="uk-UA"/>
        </w:rPr>
        <w:t>Секретар сільської ради</w:t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90B8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Наталія РИКАШ</w:t>
      </w:r>
      <w:r w:rsidR="007F78DA" w:rsidRPr="00B90B85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275980" w:rsidRPr="00B90B85" w:rsidRDefault="00275980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980" w:rsidRDefault="00275980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980" w:rsidRDefault="00275980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90B85" w:rsidRPr="00B90B85" w:rsidRDefault="00B90B85" w:rsidP="00B90B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0B8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B90B85">
        <w:rPr>
          <w:rFonts w:ascii="Times New Roman" w:hAnsi="Times New Roman"/>
          <w:sz w:val="28"/>
          <w:szCs w:val="28"/>
        </w:rPr>
        <w:t>Миколаївка</w:t>
      </w:r>
      <w:proofErr w:type="spellEnd"/>
    </w:p>
    <w:p w:rsidR="00B90B85" w:rsidRPr="00B90B85" w:rsidRDefault="00B90B85" w:rsidP="00B90B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0B85">
        <w:rPr>
          <w:rFonts w:ascii="Times New Roman" w:hAnsi="Times New Roman"/>
          <w:sz w:val="28"/>
          <w:szCs w:val="28"/>
          <w:lang w:val="uk-UA"/>
        </w:rPr>
        <w:t>19</w:t>
      </w:r>
      <w:r w:rsidRPr="00B90B8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90B85">
        <w:rPr>
          <w:rFonts w:ascii="Times New Roman" w:hAnsi="Times New Roman"/>
          <w:sz w:val="28"/>
          <w:szCs w:val="28"/>
        </w:rPr>
        <w:t>травня</w:t>
      </w:r>
      <w:proofErr w:type="spellEnd"/>
      <w:r w:rsidRPr="00B90B85">
        <w:rPr>
          <w:rFonts w:ascii="Times New Roman" w:hAnsi="Times New Roman"/>
          <w:sz w:val="28"/>
          <w:szCs w:val="28"/>
        </w:rPr>
        <w:t xml:space="preserve"> 2023 року</w:t>
      </w:r>
    </w:p>
    <w:p w:rsidR="00B90B85" w:rsidRPr="00B90B85" w:rsidRDefault="00B90B85" w:rsidP="00B90B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0B85">
        <w:rPr>
          <w:rFonts w:ascii="Times New Roman" w:hAnsi="Times New Roman"/>
          <w:sz w:val="28"/>
          <w:szCs w:val="28"/>
        </w:rPr>
        <w:t xml:space="preserve">№ </w:t>
      </w:r>
      <w:r w:rsidRPr="00B90B85">
        <w:rPr>
          <w:rFonts w:ascii="Times New Roman" w:hAnsi="Times New Roman"/>
          <w:sz w:val="28"/>
          <w:szCs w:val="28"/>
          <w:lang w:val="uk-UA"/>
        </w:rPr>
        <w:t xml:space="preserve">411 </w:t>
      </w:r>
      <w:r w:rsidRPr="00B90B85">
        <w:rPr>
          <w:rFonts w:ascii="Times New Roman" w:hAnsi="Times New Roman"/>
          <w:sz w:val="28"/>
          <w:szCs w:val="28"/>
        </w:rPr>
        <w:t>- 25/</w:t>
      </w:r>
      <w:r w:rsidRPr="00B90B85">
        <w:rPr>
          <w:rFonts w:ascii="Times New Roman" w:hAnsi="Times New Roman"/>
          <w:sz w:val="28"/>
          <w:szCs w:val="28"/>
          <w:lang w:val="en-US"/>
        </w:rPr>
        <w:t>VIII</w:t>
      </w:r>
    </w:p>
    <w:p w:rsidR="00B90B85" w:rsidRPr="00B32051" w:rsidRDefault="00B90B85" w:rsidP="00B90B85">
      <w:pPr>
        <w:spacing w:after="0" w:line="240" w:lineRule="auto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A107F" w:rsidRDefault="005A107F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A107F" w:rsidRDefault="005A107F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A107F" w:rsidRDefault="005A107F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A107F" w:rsidRDefault="005A107F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A107F" w:rsidRDefault="005A107F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A107F" w:rsidRDefault="005A107F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90B85" w:rsidRPr="00B90B85" w:rsidRDefault="005A107F" w:rsidP="00B90B85">
      <w:pPr>
        <w:spacing w:after="0" w:line="240" w:lineRule="auto"/>
        <w:ind w:left="6372" w:firstLine="3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B90B85">
        <w:rPr>
          <w:rFonts w:ascii="Times New Roman" w:hAnsi="Times New Roman"/>
          <w:bCs/>
          <w:sz w:val="28"/>
          <w:szCs w:val="28"/>
          <w:lang w:val="uk-UA"/>
        </w:rPr>
        <w:t>Додаток 1</w:t>
      </w:r>
    </w:p>
    <w:p w:rsidR="005A107F" w:rsidRPr="00B90B85" w:rsidRDefault="00B90B85" w:rsidP="00B90B85">
      <w:pPr>
        <w:spacing w:after="0" w:line="240" w:lineRule="auto"/>
        <w:ind w:left="6372" w:firstLine="3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B90B85">
        <w:rPr>
          <w:rFonts w:ascii="Times New Roman" w:hAnsi="Times New Roman"/>
          <w:bCs/>
          <w:sz w:val="28"/>
          <w:szCs w:val="28"/>
          <w:lang w:val="uk-UA"/>
        </w:rPr>
        <w:t xml:space="preserve">до рішення сільської </w:t>
      </w:r>
      <w:r w:rsidR="005A107F" w:rsidRPr="00B90B85">
        <w:rPr>
          <w:rFonts w:ascii="Times New Roman" w:hAnsi="Times New Roman"/>
          <w:bCs/>
          <w:sz w:val="28"/>
          <w:szCs w:val="28"/>
          <w:lang w:val="uk-UA"/>
        </w:rPr>
        <w:t>ради</w:t>
      </w:r>
    </w:p>
    <w:p w:rsidR="00B90B85" w:rsidRDefault="00B90B85" w:rsidP="00B90B85">
      <w:pPr>
        <w:spacing w:after="0" w:line="240" w:lineRule="auto"/>
        <w:ind w:left="5664" w:firstLine="708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90B85">
        <w:rPr>
          <w:rFonts w:ascii="Times New Roman" w:hAnsi="Times New Roman"/>
          <w:sz w:val="28"/>
          <w:szCs w:val="28"/>
        </w:rPr>
        <w:t>від</w:t>
      </w:r>
      <w:proofErr w:type="spellEnd"/>
      <w:r w:rsidRPr="00B90B85">
        <w:rPr>
          <w:rFonts w:ascii="Times New Roman" w:hAnsi="Times New Roman"/>
          <w:sz w:val="28"/>
          <w:szCs w:val="28"/>
        </w:rPr>
        <w:t xml:space="preserve"> </w:t>
      </w:r>
      <w:r w:rsidRPr="00B90B85">
        <w:rPr>
          <w:rFonts w:ascii="Times New Roman" w:hAnsi="Times New Roman"/>
          <w:sz w:val="28"/>
          <w:szCs w:val="28"/>
          <w:lang w:val="uk-UA"/>
        </w:rPr>
        <w:t xml:space="preserve">19.05.2023 </w:t>
      </w:r>
      <w:r w:rsidRPr="00B90B85">
        <w:rPr>
          <w:rFonts w:ascii="Times New Roman" w:hAnsi="Times New Roman"/>
          <w:sz w:val="28"/>
          <w:szCs w:val="28"/>
        </w:rPr>
        <w:t xml:space="preserve">року </w:t>
      </w:r>
    </w:p>
    <w:p w:rsidR="00B90B85" w:rsidRPr="00B90B85" w:rsidRDefault="00B90B85" w:rsidP="00B90B85">
      <w:pPr>
        <w:spacing w:after="0" w:line="240" w:lineRule="auto"/>
        <w:ind w:left="5664" w:firstLine="708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B90B85">
        <w:rPr>
          <w:rFonts w:ascii="Times New Roman" w:hAnsi="Times New Roman"/>
          <w:bCs/>
          <w:sz w:val="28"/>
          <w:szCs w:val="28"/>
          <w:lang w:val="uk-UA"/>
        </w:rPr>
        <w:t>№</w:t>
      </w:r>
      <w:r w:rsidRPr="00B90B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90B85">
        <w:rPr>
          <w:rFonts w:ascii="Times New Roman" w:hAnsi="Times New Roman"/>
          <w:bCs/>
          <w:sz w:val="28"/>
          <w:szCs w:val="28"/>
          <w:lang w:val="uk-UA"/>
        </w:rPr>
        <w:t>411-25/</w:t>
      </w:r>
      <w:r w:rsidRPr="00B90B85"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:rsidR="006A2137" w:rsidRDefault="006A2137" w:rsidP="006A21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ПОРЯДОК</w:t>
      </w:r>
    </w:p>
    <w:p w:rsidR="006A2137" w:rsidRDefault="006A2137" w:rsidP="006A21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6A2137" w:rsidRPr="003E48A9" w:rsidRDefault="003E48A9" w:rsidP="006A21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="006A2137">
        <w:rPr>
          <w:rFonts w:ascii="Times New Roman" w:hAnsi="Times New Roman"/>
          <w:bCs/>
          <w:sz w:val="28"/>
          <w:szCs w:val="28"/>
          <w:lang w:val="uk-UA"/>
        </w:rPr>
        <w:t xml:space="preserve">икористання субвенції з </w:t>
      </w:r>
      <w:r w:rsidR="006A2137" w:rsidRPr="00D43A32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місцевого бюджету на фінансове </w:t>
      </w:r>
      <w:r w:rsidR="006A2137" w:rsidRPr="001D7122">
        <w:rPr>
          <w:rFonts w:ascii="Times New Roman" w:hAnsi="Times New Roman"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обласному бюджету </w:t>
      </w:r>
      <w:r w:rsidR="00B90B85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>Дніпропетровської області у 2023 році</w:t>
      </w:r>
    </w:p>
    <w:p w:rsidR="006A2137" w:rsidRDefault="006A2137" w:rsidP="00DE6A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4AAD" w:rsidRPr="00B90B85" w:rsidRDefault="00A96147" w:rsidP="00B90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6C3D">
        <w:rPr>
          <w:rFonts w:ascii="Times New Roman" w:hAnsi="Times New Roman"/>
          <w:sz w:val="28"/>
          <w:szCs w:val="28"/>
          <w:lang w:val="uk-UA"/>
        </w:rPr>
        <w:t xml:space="preserve">1. Цей Порядок </w:t>
      </w:r>
      <w:r w:rsidRPr="009F6C3D">
        <w:rPr>
          <w:rFonts w:ascii="Times New Roman" w:hAnsi="Times New Roman"/>
          <w:bCs/>
          <w:sz w:val="28"/>
          <w:szCs w:val="28"/>
          <w:lang w:val="uk-UA"/>
        </w:rPr>
        <w:t xml:space="preserve">використання </w:t>
      </w:r>
      <w:r w:rsidR="00274AAD" w:rsidRPr="009F6C3D">
        <w:rPr>
          <w:rFonts w:ascii="Times New Roman" w:hAnsi="Times New Roman"/>
          <w:bCs/>
          <w:sz w:val="28"/>
          <w:szCs w:val="28"/>
          <w:lang w:val="uk-UA"/>
        </w:rPr>
        <w:t xml:space="preserve">наданої </w:t>
      </w:r>
      <w:r w:rsidR="009F6C3D" w:rsidRPr="009F6C3D">
        <w:rPr>
          <w:rFonts w:ascii="Times New Roman" w:hAnsi="Times New Roman"/>
          <w:bCs/>
          <w:sz w:val="28"/>
          <w:szCs w:val="28"/>
          <w:lang w:val="uk-UA"/>
        </w:rPr>
        <w:t xml:space="preserve"> субвенції </w:t>
      </w:r>
      <w:r w:rsidR="00274AAD" w:rsidRPr="009F6C3D"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274AAD" w:rsidRPr="009F6C3D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місцевого бюджету на фінансове </w:t>
      </w:r>
      <w:r w:rsidR="00274AAD" w:rsidRPr="001D7122">
        <w:rPr>
          <w:rFonts w:ascii="Times New Roman" w:hAnsi="Times New Roman"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274AAD" w:rsidRPr="009F6C3D">
        <w:rPr>
          <w:rFonts w:ascii="Times New Roman" w:hAnsi="Times New Roman"/>
          <w:bCs/>
          <w:sz w:val="28"/>
          <w:szCs w:val="28"/>
          <w:lang w:val="uk-UA"/>
        </w:rPr>
        <w:t xml:space="preserve"> обласному бюджету Дніпропетровської області у 2023 році </w:t>
      </w:r>
      <w:r w:rsidRPr="009F6C3D">
        <w:rPr>
          <w:rFonts w:ascii="Times New Roman" w:hAnsi="Times New Roman"/>
          <w:sz w:val="28"/>
          <w:szCs w:val="28"/>
          <w:lang w:val="uk-UA"/>
        </w:rPr>
        <w:t>(далі – Порядок) визначає механізм</w:t>
      </w:r>
      <w:r w:rsidR="00274AAD" w:rsidRPr="009F6C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6C3D" w:rsidRPr="009F6C3D">
        <w:rPr>
          <w:rFonts w:ascii="Times New Roman" w:hAnsi="Times New Roman"/>
          <w:sz w:val="28"/>
          <w:szCs w:val="28"/>
          <w:lang w:val="uk-UA"/>
        </w:rPr>
        <w:t>використання коштів сільс</w:t>
      </w:r>
      <w:r w:rsidR="007265A6">
        <w:rPr>
          <w:rFonts w:ascii="Times New Roman" w:hAnsi="Times New Roman"/>
          <w:sz w:val="28"/>
          <w:szCs w:val="28"/>
          <w:lang w:val="uk-UA"/>
        </w:rPr>
        <w:t>ь</w:t>
      </w:r>
      <w:r w:rsidR="009F6C3D" w:rsidRPr="009F6C3D">
        <w:rPr>
          <w:rFonts w:ascii="Times New Roman" w:hAnsi="Times New Roman"/>
          <w:sz w:val="28"/>
          <w:szCs w:val="28"/>
          <w:lang w:val="uk-UA"/>
        </w:rPr>
        <w:t xml:space="preserve">кого бюджету затверджених як “Субвенція </w:t>
      </w:r>
      <w:r w:rsidR="009F6C3D" w:rsidRPr="009F6C3D"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9F6C3D" w:rsidRPr="009F6C3D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місцевого бюджету на фінансове </w:t>
      </w:r>
      <w:r w:rsidR="009F6C3D" w:rsidRPr="001D7122">
        <w:rPr>
          <w:rFonts w:ascii="Times New Roman" w:hAnsi="Times New Roman"/>
          <w:bCs/>
          <w:sz w:val="28"/>
          <w:szCs w:val="28"/>
          <w:lang w:val="uk-UA"/>
        </w:rPr>
        <w:t>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9F6C3D" w:rsidRPr="009F6C3D">
        <w:rPr>
          <w:rFonts w:ascii="Times New Roman" w:hAnsi="Times New Roman"/>
          <w:sz w:val="28"/>
          <w:szCs w:val="28"/>
          <w:lang w:val="uk-UA"/>
        </w:rPr>
        <w:t>” та переданих до обласного бюджету Дніпропетровської області (далі – Субвенція)</w:t>
      </w:r>
    </w:p>
    <w:p w:rsidR="00A96147" w:rsidRPr="00D156A2" w:rsidRDefault="00A96147" w:rsidP="00A96147">
      <w:pPr>
        <w:tabs>
          <w:tab w:val="left" w:pos="-993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0536">
        <w:rPr>
          <w:rFonts w:ascii="Times New Roman" w:hAnsi="Times New Roman"/>
          <w:sz w:val="28"/>
          <w:szCs w:val="28"/>
          <w:lang w:val="uk-UA"/>
        </w:rPr>
        <w:t xml:space="preserve">2. Субвенція спрямовується </w:t>
      </w:r>
      <w:r w:rsidRPr="007265A6">
        <w:rPr>
          <w:rFonts w:ascii="Times New Roman" w:hAnsi="Times New Roman"/>
          <w:sz w:val="28"/>
          <w:szCs w:val="28"/>
          <w:lang w:val="uk-UA"/>
        </w:rPr>
        <w:t>на</w:t>
      </w:r>
      <w:r w:rsidR="00C67D80" w:rsidRPr="007265A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265A6" w:rsidRPr="007265A6">
        <w:rPr>
          <w:rFonts w:ascii="Times New Roman" w:hAnsi="Times New Roman"/>
          <w:bCs/>
          <w:sz w:val="28"/>
          <w:szCs w:val="28"/>
          <w:lang w:val="uk-UA"/>
        </w:rPr>
        <w:t xml:space="preserve">проведення капітального ремонту об’єкту </w:t>
      </w:r>
      <w:r w:rsidR="00C67D80" w:rsidRPr="007265A6">
        <w:rPr>
          <w:rFonts w:ascii="Times New Roman" w:hAnsi="Times New Roman"/>
          <w:bCs/>
          <w:sz w:val="28"/>
          <w:szCs w:val="28"/>
          <w:lang w:val="uk-UA"/>
        </w:rPr>
        <w:t>῞К</w:t>
      </w:r>
      <w:r w:rsidR="00C67D80" w:rsidRPr="007265A6">
        <w:rPr>
          <w:rFonts w:ascii="Times New Roman" w:hAnsi="Times New Roman"/>
          <w:sz w:val="28"/>
          <w:szCs w:val="28"/>
          <w:lang w:val="uk-UA"/>
        </w:rPr>
        <w:t xml:space="preserve">апітальний ремонт </w:t>
      </w:r>
      <w:r w:rsidR="00C67D80" w:rsidRPr="007265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автомобільної дороги загального користування місцевого значення С040429 Під’їзд до с. </w:t>
      </w:r>
      <w:proofErr w:type="spellStart"/>
      <w:r w:rsidR="00C67D80" w:rsidRPr="007265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Пашена</w:t>
      </w:r>
      <w:proofErr w:type="spellEnd"/>
      <w:r w:rsidR="00C67D80" w:rsidRPr="007265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Балка на ділянці км 3+000 – км 3+250</w:t>
      </w:r>
      <w:r w:rsidR="00C67D80" w:rsidRPr="007265A6">
        <w:rPr>
          <w:rFonts w:ascii="Times New Roman" w:hAnsi="Times New Roman"/>
          <w:color w:val="000000"/>
          <w:sz w:val="28"/>
          <w:szCs w:val="28"/>
          <w:lang w:val="uk-UA"/>
        </w:rPr>
        <w:t xml:space="preserve">, (у </w:t>
      </w:r>
      <w:proofErr w:type="spellStart"/>
      <w:r w:rsidR="00C67D80" w:rsidRPr="007265A6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="00C67D80" w:rsidRPr="007265A6">
        <w:rPr>
          <w:rFonts w:ascii="Times New Roman" w:hAnsi="Times New Roman"/>
          <w:color w:val="000000"/>
          <w:sz w:val="28"/>
          <w:szCs w:val="28"/>
          <w:lang w:val="uk-UA"/>
        </w:rPr>
        <w:t xml:space="preserve">. штучних споруд)ˮ у Дніпровському районі Дніпропетровської області (у тому числі ПКД та експертиза) </w:t>
      </w:r>
      <w:r w:rsidR="007265A6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C67D80" w:rsidRPr="007265A6">
        <w:rPr>
          <w:rFonts w:ascii="Times New Roman" w:hAnsi="Times New Roman"/>
          <w:color w:val="000000"/>
          <w:sz w:val="28"/>
          <w:szCs w:val="28"/>
          <w:lang w:val="uk-UA"/>
        </w:rPr>
        <w:t>2023 році</w:t>
      </w:r>
      <w:r w:rsidR="007265A6">
        <w:rPr>
          <w:rFonts w:ascii="Times New Roman" w:hAnsi="Times New Roman"/>
          <w:sz w:val="28"/>
          <w:szCs w:val="28"/>
          <w:lang w:val="uk-UA"/>
        </w:rPr>
        <w:t>.</w:t>
      </w:r>
    </w:p>
    <w:p w:rsidR="00D11B5D" w:rsidRPr="00B90B85" w:rsidRDefault="00A96147" w:rsidP="00B90B8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56A2">
        <w:rPr>
          <w:sz w:val="28"/>
          <w:szCs w:val="28"/>
        </w:rPr>
        <w:t xml:space="preserve">3. Головним розпорядником </w:t>
      </w:r>
      <w:r w:rsidR="00D156A2" w:rsidRPr="00D156A2">
        <w:rPr>
          <w:sz w:val="28"/>
          <w:szCs w:val="28"/>
        </w:rPr>
        <w:t xml:space="preserve">бюджетних </w:t>
      </w:r>
      <w:r w:rsidRPr="00D156A2">
        <w:rPr>
          <w:sz w:val="28"/>
          <w:szCs w:val="28"/>
        </w:rPr>
        <w:t>коштів</w:t>
      </w:r>
      <w:r w:rsidR="00D156A2" w:rsidRPr="00D156A2">
        <w:rPr>
          <w:sz w:val="28"/>
          <w:szCs w:val="28"/>
        </w:rPr>
        <w:t xml:space="preserve"> є </w:t>
      </w:r>
      <w:r w:rsidR="007265A6">
        <w:rPr>
          <w:sz w:val="28"/>
          <w:szCs w:val="28"/>
        </w:rPr>
        <w:t>Миколаївська сільська рада</w:t>
      </w:r>
      <w:r w:rsidR="00D156A2" w:rsidRPr="00D156A2">
        <w:rPr>
          <w:sz w:val="28"/>
          <w:szCs w:val="28"/>
        </w:rPr>
        <w:t xml:space="preserve"> Дніпровського району Дніпропетровської області.  Використання коштів субвенції на рівні обласного бюджету здійснюється розпорядником коштів (далі – Розпорядник), визначеним розпорядженням начальника Дніпропетровської обласної військової адміністрації </w:t>
      </w:r>
    </w:p>
    <w:p w:rsidR="00D11B5D" w:rsidRPr="007265A6" w:rsidRDefault="00A96147" w:rsidP="00A96147">
      <w:pPr>
        <w:widowControl w:val="0"/>
        <w:shd w:val="clear" w:color="auto" w:fill="FFFFFF"/>
        <w:tabs>
          <w:tab w:val="left" w:pos="-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1B5D">
        <w:rPr>
          <w:rFonts w:ascii="Times New Roman" w:hAnsi="Times New Roman"/>
          <w:sz w:val="28"/>
          <w:szCs w:val="28"/>
          <w:lang w:val="uk-UA"/>
        </w:rPr>
        <w:t>4. Субвенція враховується в дохідній та видатковій частин</w:t>
      </w:r>
      <w:r w:rsidR="00D11B5D" w:rsidRPr="00D11B5D">
        <w:rPr>
          <w:rFonts w:ascii="Times New Roman" w:hAnsi="Times New Roman"/>
          <w:sz w:val="28"/>
          <w:szCs w:val="28"/>
          <w:lang w:val="uk-UA"/>
        </w:rPr>
        <w:t xml:space="preserve">ах відповідних бюджетів за відповідними кодами класифікації доходів і видатків, в обсягах передбачених рішенням </w:t>
      </w:r>
      <w:r w:rsidR="00D11B5D" w:rsidRPr="001D7122">
        <w:rPr>
          <w:rFonts w:ascii="Times New Roman" w:hAnsi="Times New Roman"/>
          <w:sz w:val="28"/>
          <w:szCs w:val="28"/>
          <w:lang w:val="uk-UA"/>
        </w:rPr>
        <w:t>Миколаївської сільської ради</w:t>
      </w:r>
      <w:r w:rsidR="007265A6">
        <w:rPr>
          <w:rFonts w:ascii="Times New Roman" w:hAnsi="Times New Roman"/>
          <w:sz w:val="28"/>
          <w:szCs w:val="28"/>
          <w:lang w:val="uk-UA"/>
        </w:rPr>
        <w:t xml:space="preserve"> від 19.05.2023 року № 412-25/</w:t>
      </w:r>
      <w:r w:rsidR="007265A6">
        <w:rPr>
          <w:rFonts w:ascii="Times New Roman" w:hAnsi="Times New Roman"/>
          <w:sz w:val="28"/>
          <w:szCs w:val="28"/>
          <w:lang w:val="en-US"/>
        </w:rPr>
        <w:t>VIII</w:t>
      </w:r>
      <w:r w:rsidR="007265A6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рішення сільської ради від 19.12.2022 року № 345-22/ </w:t>
      </w:r>
      <w:r w:rsidR="007265A6">
        <w:rPr>
          <w:rFonts w:ascii="Times New Roman" w:hAnsi="Times New Roman"/>
          <w:sz w:val="28"/>
          <w:szCs w:val="28"/>
          <w:lang w:val="en-US"/>
        </w:rPr>
        <w:t>VIII</w:t>
      </w:r>
      <w:r w:rsidR="007265A6">
        <w:rPr>
          <w:rFonts w:ascii="Times New Roman" w:hAnsi="Times New Roman"/>
          <w:sz w:val="28"/>
          <w:szCs w:val="28"/>
          <w:lang w:val="uk-UA"/>
        </w:rPr>
        <w:t xml:space="preserve"> « Про сільський бюджет Миколаївської територіальної громади на 2023 рік» (зі змінами).</w:t>
      </w:r>
    </w:p>
    <w:p w:rsidR="00EA3957" w:rsidRDefault="00A96147" w:rsidP="00A961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3957">
        <w:rPr>
          <w:sz w:val="28"/>
          <w:szCs w:val="28"/>
        </w:rPr>
        <w:t xml:space="preserve">5. </w:t>
      </w:r>
      <w:r w:rsidR="00EA3957" w:rsidRPr="00EA3957">
        <w:rPr>
          <w:sz w:val="28"/>
          <w:szCs w:val="28"/>
        </w:rPr>
        <w:t xml:space="preserve">Підставою </w:t>
      </w:r>
      <w:proofErr w:type="spellStart"/>
      <w:r w:rsidR="00EA3957" w:rsidRPr="00EA3957">
        <w:rPr>
          <w:sz w:val="28"/>
          <w:szCs w:val="28"/>
        </w:rPr>
        <w:t>перерахуваня</w:t>
      </w:r>
      <w:proofErr w:type="spellEnd"/>
      <w:r w:rsidR="00B90B85">
        <w:rPr>
          <w:sz w:val="28"/>
          <w:szCs w:val="28"/>
        </w:rPr>
        <w:t xml:space="preserve"> </w:t>
      </w:r>
      <w:r w:rsidR="00EA3957" w:rsidRPr="00EA3957">
        <w:rPr>
          <w:sz w:val="28"/>
          <w:szCs w:val="28"/>
        </w:rPr>
        <w:t xml:space="preserve"> </w:t>
      </w:r>
      <w:proofErr w:type="spellStart"/>
      <w:r w:rsidR="00EA3957" w:rsidRPr="00EA3957">
        <w:rPr>
          <w:sz w:val="28"/>
          <w:szCs w:val="28"/>
        </w:rPr>
        <w:t>субвенціїї</w:t>
      </w:r>
      <w:proofErr w:type="spellEnd"/>
      <w:r w:rsidR="00EA3957" w:rsidRPr="00EA3957">
        <w:rPr>
          <w:sz w:val="28"/>
          <w:szCs w:val="28"/>
        </w:rPr>
        <w:t xml:space="preserve"> з  сільського бюджету до обласного </w:t>
      </w:r>
      <w:r w:rsidR="00EA3957">
        <w:rPr>
          <w:sz w:val="28"/>
          <w:szCs w:val="28"/>
        </w:rPr>
        <w:t>бюджету Дніпр</w:t>
      </w:r>
      <w:r w:rsidR="007265A6">
        <w:rPr>
          <w:sz w:val="28"/>
          <w:szCs w:val="28"/>
        </w:rPr>
        <w:t>опетровської області є Договір про передачу субвенції</w:t>
      </w:r>
      <w:r w:rsidR="007265A6" w:rsidRPr="007265A6">
        <w:rPr>
          <w:sz w:val="28"/>
          <w:szCs w:val="28"/>
        </w:rPr>
        <w:t xml:space="preserve">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 w:rsidR="007265A6">
        <w:rPr>
          <w:sz w:val="28"/>
          <w:szCs w:val="28"/>
        </w:rPr>
        <w:t>.</w:t>
      </w:r>
    </w:p>
    <w:p w:rsidR="00EA3957" w:rsidRPr="00EA3957" w:rsidRDefault="00EA3957" w:rsidP="00A961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96147" w:rsidRPr="003E78D9" w:rsidRDefault="00F32ED4" w:rsidP="00A961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Д</w:t>
      </w:r>
      <w:r w:rsidR="00A96147" w:rsidRPr="003E78D9">
        <w:rPr>
          <w:sz w:val="28"/>
          <w:szCs w:val="28"/>
        </w:rPr>
        <w:t xml:space="preserve">ля відкриття фінансування </w:t>
      </w:r>
      <w:r>
        <w:rPr>
          <w:sz w:val="28"/>
          <w:szCs w:val="28"/>
        </w:rPr>
        <w:t>головний розпорядник коштів та розпорядники субвенції надают</w:t>
      </w:r>
      <w:r w:rsidR="007265A6">
        <w:rPr>
          <w:sz w:val="28"/>
          <w:szCs w:val="28"/>
        </w:rPr>
        <w:t>ь</w:t>
      </w:r>
      <w:r>
        <w:rPr>
          <w:sz w:val="28"/>
          <w:szCs w:val="28"/>
        </w:rPr>
        <w:t xml:space="preserve"> до органів УДКСУ</w:t>
      </w:r>
      <w:r w:rsidR="007265A6">
        <w:rPr>
          <w:sz w:val="28"/>
          <w:szCs w:val="28"/>
        </w:rPr>
        <w:t xml:space="preserve"> у Дніпровському районі</w:t>
      </w:r>
      <w:r>
        <w:rPr>
          <w:sz w:val="28"/>
          <w:szCs w:val="28"/>
        </w:rPr>
        <w:t xml:space="preserve"> документи відповідно до вимог </w:t>
      </w:r>
      <w:r w:rsidR="00A96147" w:rsidRPr="003E78D9">
        <w:rPr>
          <w:sz w:val="28"/>
          <w:szCs w:val="28"/>
        </w:rPr>
        <w:t>постанов Кабінету Міністрів України від 28 лютого 2002 року № 228 “Про затвердження Порядку складання, розгляду, затвердження та основних вимог до виконання кошторисів бюджетних установ” (із змінами), від 09 червня 2021 року № 590 “</w:t>
      </w:r>
      <w:r w:rsidR="00A96147" w:rsidRPr="003E78D9">
        <w:rPr>
          <w:bCs/>
          <w:sz w:val="28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A96147" w:rsidRPr="003E78D9">
        <w:rPr>
          <w:sz w:val="28"/>
          <w:szCs w:val="28"/>
        </w:rPr>
        <w:t>”</w:t>
      </w:r>
      <w:r w:rsidR="00A269C4">
        <w:rPr>
          <w:sz w:val="28"/>
          <w:szCs w:val="28"/>
        </w:rPr>
        <w:t xml:space="preserve"> (зі змінами)</w:t>
      </w:r>
      <w:r w:rsidR="00A96147" w:rsidRPr="003E78D9">
        <w:rPr>
          <w:bCs/>
          <w:sz w:val="28"/>
          <w:szCs w:val="28"/>
          <w:shd w:val="clear" w:color="auto" w:fill="FFFFFF"/>
        </w:rPr>
        <w:t xml:space="preserve">, </w:t>
      </w:r>
      <w:r w:rsidR="00A96147" w:rsidRPr="003E78D9">
        <w:rPr>
          <w:sz w:val="28"/>
          <w:szCs w:val="28"/>
        </w:rPr>
        <w:t>наказів Міністерства фінансів України: від 28 січня 2002 року № 57 “Про затвердження документів, що застосовуються в процесі виконання бюджету”, зареєстрованого в Міністерстві юстиції України 01 лютого 2002 року за № 86/6374 (із змінами), від 23 серпня 2012 року № 938 “Про затвердження Порядку казначейського обслуговування місцевих бюджетів”, зареєстрованого в Міністерстві юстиції</w:t>
      </w:r>
      <w:r w:rsidR="00A4027E">
        <w:rPr>
          <w:sz w:val="28"/>
          <w:szCs w:val="28"/>
        </w:rPr>
        <w:t xml:space="preserve"> України 12 вересня 2012 року</w:t>
      </w:r>
      <w:r>
        <w:rPr>
          <w:sz w:val="28"/>
          <w:szCs w:val="28"/>
        </w:rPr>
        <w:t xml:space="preserve"> </w:t>
      </w:r>
      <w:r w:rsidR="00A96147" w:rsidRPr="003E78D9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96147" w:rsidRPr="003E78D9">
        <w:rPr>
          <w:sz w:val="28"/>
          <w:szCs w:val="28"/>
        </w:rPr>
        <w:t>1569/21881.</w:t>
      </w:r>
    </w:p>
    <w:p w:rsidR="00A96147" w:rsidRPr="00016651" w:rsidRDefault="00A96147" w:rsidP="00A96147">
      <w:pPr>
        <w:pStyle w:val="aa"/>
        <w:tabs>
          <w:tab w:val="left" w:pos="708"/>
        </w:tabs>
        <w:spacing w:line="230" w:lineRule="auto"/>
        <w:ind w:firstLine="567"/>
        <w:rPr>
          <w:rFonts w:ascii="Times New Roman" w:hAnsi="Times New Roman"/>
          <w:sz w:val="28"/>
          <w:szCs w:val="28"/>
        </w:rPr>
      </w:pPr>
    </w:p>
    <w:p w:rsidR="00A96147" w:rsidRPr="00016651" w:rsidRDefault="00A96147" w:rsidP="00A96147">
      <w:pPr>
        <w:pStyle w:val="aa"/>
        <w:tabs>
          <w:tab w:val="left" w:pos="708"/>
        </w:tabs>
        <w:spacing w:line="230" w:lineRule="auto"/>
        <w:ind w:firstLine="567"/>
        <w:rPr>
          <w:rFonts w:ascii="Times New Roman" w:hAnsi="Times New Roman"/>
          <w:sz w:val="28"/>
          <w:szCs w:val="28"/>
        </w:rPr>
      </w:pPr>
      <w:r w:rsidRPr="007265A6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016651" w:rsidRPr="007265A6">
        <w:rPr>
          <w:rFonts w:ascii="Times New Roman" w:hAnsi="Times New Roman"/>
          <w:color w:val="000000" w:themeColor="text1"/>
          <w:sz w:val="28"/>
          <w:szCs w:val="28"/>
        </w:rPr>
        <w:t>УДКСУ  у</w:t>
      </w:r>
      <w:r w:rsidR="007265A6" w:rsidRPr="007265A6">
        <w:rPr>
          <w:rFonts w:ascii="Times New Roman" w:hAnsi="Times New Roman"/>
          <w:color w:val="000000" w:themeColor="text1"/>
          <w:sz w:val="28"/>
          <w:szCs w:val="28"/>
        </w:rPr>
        <w:t xml:space="preserve"> Дніпровському районі</w:t>
      </w:r>
      <w:r w:rsidRPr="00016651">
        <w:rPr>
          <w:rFonts w:ascii="Times New Roman" w:hAnsi="Times New Roman"/>
          <w:sz w:val="28"/>
          <w:szCs w:val="28"/>
        </w:rPr>
        <w:t xml:space="preserve"> перераховує кошти Субвенції </w:t>
      </w:r>
      <w:r w:rsidR="00016651">
        <w:rPr>
          <w:rFonts w:ascii="Times New Roman" w:hAnsi="Times New Roman"/>
          <w:sz w:val="28"/>
          <w:szCs w:val="28"/>
        </w:rPr>
        <w:t xml:space="preserve">на підставі платіжних доручень головного розпорядника коштів до обласного бюджету Дніпропетровської області, </w:t>
      </w:r>
      <w:r w:rsidRPr="00016651">
        <w:rPr>
          <w:rFonts w:ascii="Times New Roman" w:hAnsi="Times New Roman"/>
          <w:sz w:val="28"/>
          <w:szCs w:val="28"/>
        </w:rPr>
        <w:t>відповідно до Порядку перерахування міжбюджетних трансфертів, затвердженого постановою Кабінету Міністрів України від 15 грудня 2010 року № 1132 (із змінами).</w:t>
      </w:r>
    </w:p>
    <w:p w:rsidR="00A96147" w:rsidRPr="009E7263" w:rsidRDefault="00A96147" w:rsidP="00A96147">
      <w:pPr>
        <w:pStyle w:val="aa"/>
        <w:tabs>
          <w:tab w:val="left" w:pos="708"/>
        </w:tabs>
        <w:ind w:firstLine="567"/>
        <w:rPr>
          <w:rFonts w:ascii="Times New Roman" w:hAnsi="Times New Roman"/>
          <w:sz w:val="28"/>
          <w:szCs w:val="28"/>
        </w:rPr>
      </w:pPr>
    </w:p>
    <w:p w:rsidR="00A96147" w:rsidRDefault="00A96147" w:rsidP="00A96147">
      <w:pPr>
        <w:pStyle w:val="aa"/>
        <w:tabs>
          <w:tab w:val="left" w:pos="708"/>
        </w:tabs>
        <w:ind w:firstLine="709"/>
        <w:rPr>
          <w:rFonts w:ascii="Times New Roman" w:hAnsi="Times New Roman"/>
          <w:sz w:val="28"/>
          <w:szCs w:val="28"/>
        </w:rPr>
      </w:pPr>
      <w:r w:rsidRPr="009E7263">
        <w:rPr>
          <w:rFonts w:ascii="Times New Roman" w:hAnsi="Times New Roman"/>
          <w:sz w:val="28"/>
          <w:szCs w:val="28"/>
        </w:rPr>
        <w:t>8. Використання коштів Суб</w:t>
      </w:r>
      <w:r w:rsidR="009E7263">
        <w:rPr>
          <w:rFonts w:ascii="Times New Roman" w:hAnsi="Times New Roman"/>
          <w:sz w:val="28"/>
          <w:szCs w:val="28"/>
        </w:rPr>
        <w:t>венції здійснюється Розпорядника</w:t>
      </w:r>
      <w:r w:rsidRPr="009E7263">
        <w:rPr>
          <w:rFonts w:ascii="Times New Roman" w:hAnsi="Times New Roman"/>
          <w:sz w:val="28"/>
          <w:szCs w:val="28"/>
        </w:rPr>
        <w:t>м</w:t>
      </w:r>
      <w:r w:rsidR="009E7263">
        <w:rPr>
          <w:rFonts w:ascii="Times New Roman" w:hAnsi="Times New Roman"/>
          <w:sz w:val="28"/>
          <w:szCs w:val="28"/>
        </w:rPr>
        <w:t>и</w:t>
      </w:r>
      <w:r w:rsidRPr="009E7263">
        <w:rPr>
          <w:rFonts w:ascii="Times New Roman" w:hAnsi="Times New Roman"/>
          <w:sz w:val="28"/>
          <w:szCs w:val="28"/>
        </w:rPr>
        <w:t xml:space="preserve"> субвенції відповідно до чинного законодавства України.</w:t>
      </w:r>
    </w:p>
    <w:p w:rsidR="009E7263" w:rsidRDefault="009E7263" w:rsidP="00A96147">
      <w:pPr>
        <w:pStyle w:val="aa"/>
        <w:tabs>
          <w:tab w:val="left" w:pos="708"/>
        </w:tabs>
        <w:ind w:firstLine="709"/>
        <w:rPr>
          <w:rFonts w:ascii="Times New Roman" w:hAnsi="Times New Roman"/>
          <w:sz w:val="28"/>
          <w:szCs w:val="28"/>
        </w:rPr>
      </w:pPr>
    </w:p>
    <w:p w:rsidR="009E7263" w:rsidRDefault="009E7263" w:rsidP="00A96147">
      <w:pPr>
        <w:pStyle w:val="aa"/>
        <w:tabs>
          <w:tab w:val="left" w:pos="70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 разі не освоєння коштів субвенції протягом бюджетно</w:t>
      </w:r>
      <w:r w:rsidR="007265A6">
        <w:rPr>
          <w:rFonts w:ascii="Times New Roman" w:hAnsi="Times New Roman"/>
          <w:sz w:val="28"/>
          <w:szCs w:val="28"/>
        </w:rPr>
        <w:t>го 2023 року, кошти</w:t>
      </w:r>
      <w:r>
        <w:rPr>
          <w:rFonts w:ascii="Times New Roman" w:hAnsi="Times New Roman"/>
          <w:sz w:val="28"/>
          <w:szCs w:val="28"/>
        </w:rPr>
        <w:t xml:space="preserve"> залишаються в обласному бюджеті на 2024 рік.</w:t>
      </w:r>
    </w:p>
    <w:p w:rsidR="007265A6" w:rsidRPr="009E7263" w:rsidRDefault="007265A6" w:rsidP="00A96147">
      <w:pPr>
        <w:pStyle w:val="aa"/>
        <w:tabs>
          <w:tab w:val="left" w:pos="70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Звіт про використання надається Розпорядником до головного розпорядника бюджетних коштів до 25 грудня 2023 року.</w:t>
      </w:r>
    </w:p>
    <w:p w:rsidR="00A96147" w:rsidRPr="00A96147" w:rsidRDefault="00A96147" w:rsidP="00A96147">
      <w:pPr>
        <w:pStyle w:val="aa"/>
        <w:tabs>
          <w:tab w:val="left" w:pos="708"/>
        </w:tabs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274AAD" w:rsidRDefault="00274AAD" w:rsidP="007265A6">
      <w:pPr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274AAD" w:rsidRPr="00B90B85" w:rsidRDefault="00274AAD" w:rsidP="007265A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B90B85">
        <w:rPr>
          <w:rFonts w:ascii="Times New Roman" w:hAnsi="Times New Roman"/>
          <w:b/>
          <w:sz w:val="28"/>
          <w:szCs w:val="28"/>
          <w:lang w:val="uk-UA"/>
        </w:rPr>
        <w:t>Секретар сільської ради</w:t>
      </w:r>
      <w:r w:rsidR="007265A6" w:rsidRPr="00B90B8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Наталія РИКАШ</w:t>
      </w:r>
    </w:p>
    <w:bookmarkEnd w:id="0"/>
    <w:p w:rsidR="007265A6" w:rsidRPr="00A96147" w:rsidRDefault="007265A6" w:rsidP="00A96147">
      <w:pPr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sectPr w:rsidR="007265A6" w:rsidRPr="00A96147" w:rsidSect="00001192">
      <w:headerReference w:type="first" r:id="rId11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D5" w:rsidRDefault="00642ED5">
      <w:pPr>
        <w:spacing w:after="0" w:line="240" w:lineRule="auto"/>
      </w:pPr>
      <w:r>
        <w:separator/>
      </w:r>
    </w:p>
  </w:endnote>
  <w:endnote w:type="continuationSeparator" w:id="0">
    <w:p w:rsidR="00642ED5" w:rsidRDefault="0064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D5" w:rsidRDefault="00642ED5">
      <w:pPr>
        <w:spacing w:after="0" w:line="240" w:lineRule="auto"/>
      </w:pPr>
      <w:r>
        <w:separator/>
      </w:r>
    </w:p>
  </w:footnote>
  <w:footnote w:type="continuationSeparator" w:id="0">
    <w:p w:rsidR="00642ED5" w:rsidRDefault="0064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A2" w:rsidRPr="007869E0" w:rsidRDefault="00D156A2" w:rsidP="00D156A2">
    <w:pPr>
      <w:pStyle w:val="a8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2                              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E40"/>
    <w:multiLevelType w:val="hybridMultilevel"/>
    <w:tmpl w:val="75B64696"/>
    <w:lvl w:ilvl="0" w:tplc="7B04B0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6E3F"/>
    <w:multiLevelType w:val="hybridMultilevel"/>
    <w:tmpl w:val="081466BA"/>
    <w:lvl w:ilvl="0" w:tplc="011AA1D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7930B9"/>
    <w:multiLevelType w:val="hybridMultilevel"/>
    <w:tmpl w:val="00BA3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43571"/>
    <w:multiLevelType w:val="hybridMultilevel"/>
    <w:tmpl w:val="9894E6FE"/>
    <w:lvl w:ilvl="0" w:tplc="F85EB7EE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446338"/>
    <w:multiLevelType w:val="hybridMultilevel"/>
    <w:tmpl w:val="2AAA3074"/>
    <w:lvl w:ilvl="0" w:tplc="E97CF98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45CEE"/>
    <w:multiLevelType w:val="hybridMultilevel"/>
    <w:tmpl w:val="ED464E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67992"/>
    <w:multiLevelType w:val="hybridMultilevel"/>
    <w:tmpl w:val="B7CC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5F9D"/>
    <w:multiLevelType w:val="hybridMultilevel"/>
    <w:tmpl w:val="0114D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1702B0"/>
    <w:multiLevelType w:val="hybridMultilevel"/>
    <w:tmpl w:val="F96EB26E"/>
    <w:lvl w:ilvl="0" w:tplc="7940F23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DF792F"/>
    <w:multiLevelType w:val="hybridMultilevel"/>
    <w:tmpl w:val="B3F2FAE6"/>
    <w:lvl w:ilvl="0" w:tplc="CCCC246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C56345"/>
    <w:multiLevelType w:val="hybridMultilevel"/>
    <w:tmpl w:val="A570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20704"/>
    <w:multiLevelType w:val="hybridMultilevel"/>
    <w:tmpl w:val="A45A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5B6"/>
    <w:rsid w:val="00001192"/>
    <w:rsid w:val="000057A2"/>
    <w:rsid w:val="00014F48"/>
    <w:rsid w:val="00016651"/>
    <w:rsid w:val="00074E19"/>
    <w:rsid w:val="00077E94"/>
    <w:rsid w:val="00081960"/>
    <w:rsid w:val="00081E2A"/>
    <w:rsid w:val="000901F3"/>
    <w:rsid w:val="000964D4"/>
    <w:rsid w:val="000A7E1E"/>
    <w:rsid w:val="000F03E4"/>
    <w:rsid w:val="001109C8"/>
    <w:rsid w:val="00126C8B"/>
    <w:rsid w:val="00132E8A"/>
    <w:rsid w:val="00143B37"/>
    <w:rsid w:val="001503D1"/>
    <w:rsid w:val="00164797"/>
    <w:rsid w:val="00194929"/>
    <w:rsid w:val="001C668E"/>
    <w:rsid w:val="001D7122"/>
    <w:rsid w:val="002041E8"/>
    <w:rsid w:val="00247F84"/>
    <w:rsid w:val="002607B5"/>
    <w:rsid w:val="00266457"/>
    <w:rsid w:val="00274AAD"/>
    <w:rsid w:val="00275980"/>
    <w:rsid w:val="002978EE"/>
    <w:rsid w:val="002B0573"/>
    <w:rsid w:val="002B1176"/>
    <w:rsid w:val="002D20D2"/>
    <w:rsid w:val="002E1801"/>
    <w:rsid w:val="00301A76"/>
    <w:rsid w:val="00313E8D"/>
    <w:rsid w:val="00317371"/>
    <w:rsid w:val="00332639"/>
    <w:rsid w:val="00333134"/>
    <w:rsid w:val="003555A3"/>
    <w:rsid w:val="00370A0E"/>
    <w:rsid w:val="00380536"/>
    <w:rsid w:val="003945DF"/>
    <w:rsid w:val="0039546E"/>
    <w:rsid w:val="003B218A"/>
    <w:rsid w:val="003B2C81"/>
    <w:rsid w:val="003D7264"/>
    <w:rsid w:val="003E48A9"/>
    <w:rsid w:val="003E78D9"/>
    <w:rsid w:val="00414536"/>
    <w:rsid w:val="0043206D"/>
    <w:rsid w:val="004425BE"/>
    <w:rsid w:val="00473B96"/>
    <w:rsid w:val="00485EAD"/>
    <w:rsid w:val="00487326"/>
    <w:rsid w:val="004B68ED"/>
    <w:rsid w:val="004D484C"/>
    <w:rsid w:val="004D77AB"/>
    <w:rsid w:val="004E072C"/>
    <w:rsid w:val="004E097D"/>
    <w:rsid w:val="004E6D74"/>
    <w:rsid w:val="0051141C"/>
    <w:rsid w:val="00533126"/>
    <w:rsid w:val="00535B96"/>
    <w:rsid w:val="0054758C"/>
    <w:rsid w:val="00550613"/>
    <w:rsid w:val="00593D8D"/>
    <w:rsid w:val="005945B6"/>
    <w:rsid w:val="005A107F"/>
    <w:rsid w:val="005C5EF6"/>
    <w:rsid w:val="005C6792"/>
    <w:rsid w:val="005D2984"/>
    <w:rsid w:val="005E518F"/>
    <w:rsid w:val="005E7905"/>
    <w:rsid w:val="006119C7"/>
    <w:rsid w:val="006121BD"/>
    <w:rsid w:val="00624D4C"/>
    <w:rsid w:val="00631ABC"/>
    <w:rsid w:val="00642ED5"/>
    <w:rsid w:val="006563F9"/>
    <w:rsid w:val="00696E62"/>
    <w:rsid w:val="006A2137"/>
    <w:rsid w:val="006A2A50"/>
    <w:rsid w:val="006B42BE"/>
    <w:rsid w:val="006D343D"/>
    <w:rsid w:val="006F33AF"/>
    <w:rsid w:val="007265A6"/>
    <w:rsid w:val="00734AF3"/>
    <w:rsid w:val="00740FEE"/>
    <w:rsid w:val="007453FC"/>
    <w:rsid w:val="00761618"/>
    <w:rsid w:val="00786A37"/>
    <w:rsid w:val="00790CE4"/>
    <w:rsid w:val="007F35F9"/>
    <w:rsid w:val="007F78DA"/>
    <w:rsid w:val="00804FE5"/>
    <w:rsid w:val="008167FF"/>
    <w:rsid w:val="00835893"/>
    <w:rsid w:val="008437AE"/>
    <w:rsid w:val="00850155"/>
    <w:rsid w:val="008552C8"/>
    <w:rsid w:val="0085623E"/>
    <w:rsid w:val="00872AD2"/>
    <w:rsid w:val="008C4434"/>
    <w:rsid w:val="008C4EDA"/>
    <w:rsid w:val="008D7AB0"/>
    <w:rsid w:val="008E3D2E"/>
    <w:rsid w:val="00910846"/>
    <w:rsid w:val="009123E8"/>
    <w:rsid w:val="00954773"/>
    <w:rsid w:val="009858B7"/>
    <w:rsid w:val="009E4B85"/>
    <w:rsid w:val="009E7263"/>
    <w:rsid w:val="009F6C3D"/>
    <w:rsid w:val="00A1058E"/>
    <w:rsid w:val="00A22F09"/>
    <w:rsid w:val="00A234E6"/>
    <w:rsid w:val="00A269C4"/>
    <w:rsid w:val="00A31E72"/>
    <w:rsid w:val="00A4027E"/>
    <w:rsid w:val="00A612CC"/>
    <w:rsid w:val="00A624EB"/>
    <w:rsid w:val="00A96147"/>
    <w:rsid w:val="00AB730A"/>
    <w:rsid w:val="00AD6480"/>
    <w:rsid w:val="00AE772F"/>
    <w:rsid w:val="00B14430"/>
    <w:rsid w:val="00B153D0"/>
    <w:rsid w:val="00B2348D"/>
    <w:rsid w:val="00B44AC5"/>
    <w:rsid w:val="00B7280A"/>
    <w:rsid w:val="00B90B85"/>
    <w:rsid w:val="00BB62C1"/>
    <w:rsid w:val="00BE6E3F"/>
    <w:rsid w:val="00C32AAB"/>
    <w:rsid w:val="00C67D80"/>
    <w:rsid w:val="00C81940"/>
    <w:rsid w:val="00CD36F7"/>
    <w:rsid w:val="00CE2387"/>
    <w:rsid w:val="00D016B4"/>
    <w:rsid w:val="00D05AFA"/>
    <w:rsid w:val="00D11B5D"/>
    <w:rsid w:val="00D156A2"/>
    <w:rsid w:val="00D30ABC"/>
    <w:rsid w:val="00D43A32"/>
    <w:rsid w:val="00D837A6"/>
    <w:rsid w:val="00DE6A48"/>
    <w:rsid w:val="00E014E0"/>
    <w:rsid w:val="00E17D85"/>
    <w:rsid w:val="00E41D9D"/>
    <w:rsid w:val="00E518C0"/>
    <w:rsid w:val="00E60187"/>
    <w:rsid w:val="00E721E1"/>
    <w:rsid w:val="00E951B0"/>
    <w:rsid w:val="00EA3957"/>
    <w:rsid w:val="00EB4352"/>
    <w:rsid w:val="00EC1B11"/>
    <w:rsid w:val="00EC275E"/>
    <w:rsid w:val="00EF06AC"/>
    <w:rsid w:val="00F14CFA"/>
    <w:rsid w:val="00F23F23"/>
    <w:rsid w:val="00F32ED4"/>
    <w:rsid w:val="00F64BE2"/>
    <w:rsid w:val="00F85564"/>
    <w:rsid w:val="00FA0F8E"/>
    <w:rsid w:val="00FE2314"/>
    <w:rsid w:val="00FF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C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6C8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43B37"/>
    <w:rPr>
      <w:rFonts w:ascii="Times New Roman" w:eastAsia="Times New Roman" w:hAnsi="Times New Roman"/>
      <w:snapToGrid w:val="0"/>
    </w:rPr>
  </w:style>
  <w:style w:type="paragraph" w:customStyle="1" w:styleId="10">
    <w:name w:val="Обычный1"/>
    <w:rsid w:val="00143B37"/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unhideWhenUsed/>
    <w:rsid w:val="004D7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Revision"/>
    <w:hidden/>
    <w:uiPriority w:val="99"/>
    <w:semiHidden/>
    <w:rsid w:val="00631ABC"/>
    <w:rPr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4E097D"/>
    <w:pPr>
      <w:ind w:left="720"/>
      <w:contextualSpacing/>
    </w:pPr>
    <w:rPr>
      <w:rFonts w:eastAsia="Times New Roman"/>
    </w:rPr>
  </w:style>
  <w:style w:type="paragraph" w:customStyle="1" w:styleId="11">
    <w:name w:val="1"/>
    <w:basedOn w:val="a"/>
    <w:rsid w:val="00247F8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rsid w:val="00A96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rsid w:val="00A96147"/>
    <w:rPr>
      <w:rFonts w:ascii="Times New Roman" w:eastAsia="Times New Roman" w:hAnsi="Times New Roman"/>
      <w:lang w:val="ru-RU" w:eastAsia="ru-RU"/>
    </w:rPr>
  </w:style>
  <w:style w:type="paragraph" w:styleId="aa">
    <w:name w:val="Body Text Indent"/>
    <w:basedOn w:val="a"/>
    <w:link w:val="ab"/>
    <w:rsid w:val="00A96147"/>
    <w:pPr>
      <w:widowControl w:val="0"/>
      <w:tabs>
        <w:tab w:val="num" w:pos="1620"/>
      </w:tabs>
      <w:spacing w:after="0" w:line="240" w:lineRule="auto"/>
      <w:ind w:firstLine="720"/>
      <w:jc w:val="both"/>
    </w:pPr>
    <w:rPr>
      <w:rFonts w:ascii="Bookman Old Style" w:eastAsia="Times New Roman" w:hAnsi="Bookman Old Style"/>
      <w:sz w:val="26"/>
      <w:szCs w:val="26"/>
      <w:lang w:val="uk-UA"/>
    </w:rPr>
  </w:style>
  <w:style w:type="character" w:customStyle="1" w:styleId="ab">
    <w:name w:val="Основной текст с отступом Знак"/>
    <w:link w:val="aa"/>
    <w:rsid w:val="00A96147"/>
    <w:rPr>
      <w:rFonts w:ascii="Bookman Old Style" w:eastAsia="Times New Roman" w:hAnsi="Bookman Old Style"/>
      <w:sz w:val="26"/>
      <w:szCs w:val="26"/>
    </w:rPr>
  </w:style>
  <w:style w:type="character" w:customStyle="1" w:styleId="ac">
    <w:name w:val="Основной текст_"/>
    <w:link w:val="12"/>
    <w:rsid w:val="00B90B85"/>
    <w:rPr>
      <w:rFonts w:ascii="Times New Roman" w:eastAsia="Times New Roman" w:hAnsi="Times New Roman"/>
      <w:sz w:val="18"/>
      <w:szCs w:val="18"/>
    </w:rPr>
  </w:style>
  <w:style w:type="paragraph" w:customStyle="1" w:styleId="12">
    <w:name w:val="Основной текст1"/>
    <w:basedOn w:val="a"/>
    <w:link w:val="ac"/>
    <w:rsid w:val="00B90B85"/>
    <w:pPr>
      <w:widowControl w:val="0"/>
      <w:spacing w:line="254" w:lineRule="auto"/>
      <w:ind w:firstLine="400"/>
    </w:pPr>
    <w:rPr>
      <w:rFonts w:ascii="Times New Roman" w:eastAsia="Times New Roman" w:hAnsi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5F2B-B1BC-44FE-89A8-D3D8FA8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Aero</cp:lastModifiedBy>
  <cp:revision>3</cp:revision>
  <cp:lastPrinted>2023-05-24T07:44:00Z</cp:lastPrinted>
  <dcterms:created xsi:type="dcterms:W3CDTF">2023-05-24T07:31:00Z</dcterms:created>
  <dcterms:modified xsi:type="dcterms:W3CDTF">2023-05-24T07:45:00Z</dcterms:modified>
</cp:coreProperties>
</file>