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30CA" w14:textId="77777777" w:rsidR="000052DF" w:rsidRDefault="00E85795" w:rsidP="00E85795">
      <w:pPr>
        <w:shd w:val="clear" w:color="auto" w:fill="FFFFFF"/>
        <w:spacing w:after="0" w:line="240" w:lineRule="auto"/>
        <w:jc w:val="center"/>
        <w:rPr>
          <w:rFonts w:ascii="Times New Roman" w:eastAsia="Times New Roman" w:hAnsi="Times New Roman" w:cs="Times New Roman"/>
          <w:sz w:val="24"/>
          <w:szCs w:val="24"/>
        </w:rPr>
      </w:pPr>
      <w:r w:rsidRPr="00E85795">
        <w:rPr>
          <w:rFonts w:ascii="Times New Roman" w:eastAsia="Times New Roman" w:hAnsi="Times New Roman" w:cs="Times New Roman"/>
          <w:b/>
          <w:bCs/>
          <w:sz w:val="24"/>
          <w:szCs w:val="24"/>
          <w:bdr w:val="none" w:sz="0" w:space="0" w:color="auto" w:frame="1"/>
        </w:rPr>
        <w:t xml:space="preserve">Інформація щодо процедур </w:t>
      </w:r>
      <w:proofErr w:type="spellStart"/>
      <w:r w:rsidRPr="00E85795">
        <w:rPr>
          <w:rFonts w:ascii="Times New Roman" w:eastAsia="Times New Roman" w:hAnsi="Times New Roman" w:cs="Times New Roman"/>
          <w:b/>
          <w:bCs/>
          <w:sz w:val="24"/>
          <w:szCs w:val="24"/>
          <w:bdr w:val="none" w:sz="0" w:space="0" w:color="auto" w:frame="1"/>
        </w:rPr>
        <w:t>закупівель</w:t>
      </w:r>
      <w:proofErr w:type="spellEnd"/>
    </w:p>
    <w:p w14:paraId="1A127214" w14:textId="77777777" w:rsidR="00E85795" w:rsidRDefault="00E85795" w:rsidP="00E85795">
      <w:pPr>
        <w:shd w:val="clear" w:color="auto" w:fill="FFFFFF"/>
        <w:spacing w:after="0" w:line="240" w:lineRule="auto"/>
        <w:jc w:val="center"/>
        <w:rPr>
          <w:rFonts w:ascii="Times New Roman" w:eastAsia="Times New Roman" w:hAnsi="Times New Roman" w:cs="Times New Roman"/>
          <w:sz w:val="24"/>
          <w:szCs w:val="24"/>
        </w:rPr>
      </w:pPr>
      <w:r w:rsidRPr="00E85795">
        <w:rPr>
          <w:rFonts w:ascii="Times New Roman" w:eastAsia="Times New Roman" w:hAnsi="Times New Roman" w:cs="Times New Roman"/>
          <w:sz w:val="24"/>
          <w:szCs w:val="24"/>
        </w:rPr>
        <w:t>на виконання Постанови КМУ від 11.10.2016 №710 (зі змінами)</w:t>
      </w:r>
    </w:p>
    <w:p w14:paraId="50AF21B0" w14:textId="77777777" w:rsidR="00352741" w:rsidRPr="00E85795" w:rsidRDefault="00352741" w:rsidP="00E85795">
      <w:pPr>
        <w:shd w:val="clear" w:color="auto" w:fill="FFFFFF"/>
        <w:spacing w:after="0" w:line="240" w:lineRule="auto"/>
        <w:jc w:val="center"/>
        <w:rPr>
          <w:rFonts w:ascii="Times New Roman" w:eastAsia="Times New Roman" w:hAnsi="Times New Roman" w:cs="Times New Roman"/>
          <w:sz w:val="24"/>
          <w:szCs w:val="24"/>
        </w:rPr>
      </w:pPr>
    </w:p>
    <w:tbl>
      <w:tblPr>
        <w:tblW w:w="14143" w:type="dxa"/>
        <w:tblInd w:w="418" w:type="dxa"/>
        <w:tblCellMar>
          <w:left w:w="0" w:type="dxa"/>
          <w:right w:w="0" w:type="dxa"/>
        </w:tblCellMar>
        <w:tblLook w:val="04A0" w:firstRow="1" w:lastRow="0" w:firstColumn="1" w:lastColumn="0" w:noHBand="0" w:noVBand="1"/>
      </w:tblPr>
      <w:tblGrid>
        <w:gridCol w:w="2835"/>
        <w:gridCol w:w="2835"/>
        <w:gridCol w:w="1984"/>
        <w:gridCol w:w="3119"/>
        <w:gridCol w:w="3370"/>
      </w:tblGrid>
      <w:tr w:rsidR="00551D7A" w:rsidRPr="00E85795" w14:paraId="1A1658BB" w14:textId="77777777" w:rsidTr="003D012C">
        <w:trPr>
          <w:trHeight w:val="300"/>
        </w:trPr>
        <w:tc>
          <w:tcPr>
            <w:tcW w:w="283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AC2E28" w14:textId="77777777" w:rsidR="00E85795" w:rsidRPr="00E85795" w:rsidRDefault="00E85795" w:rsidP="00E85795">
            <w:pPr>
              <w:spacing w:after="0" w:line="207" w:lineRule="atLeast"/>
              <w:jc w:val="center"/>
              <w:rPr>
                <w:rFonts w:ascii="Times New Roman" w:eastAsia="Times New Roman" w:hAnsi="Times New Roman" w:cs="Times New Roman"/>
              </w:rPr>
            </w:pPr>
            <w:r w:rsidRPr="00E85795">
              <w:rPr>
                <w:rFonts w:ascii="Times New Roman" w:eastAsia="Times New Roman" w:hAnsi="Times New Roman" w:cs="Times New Roman"/>
                <w:b/>
                <w:bCs/>
                <w:bdr w:val="none" w:sz="0" w:space="0" w:color="auto" w:frame="1"/>
              </w:rPr>
              <w:t>Найменування предмету закупівлі із зазначенням коду ЄЗС</w:t>
            </w:r>
          </w:p>
        </w:tc>
        <w:tc>
          <w:tcPr>
            <w:tcW w:w="283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73B0D7" w14:textId="77777777" w:rsidR="00E85795" w:rsidRPr="00E85795" w:rsidRDefault="00937D35" w:rsidP="00E85795">
            <w:pPr>
              <w:spacing w:after="0" w:line="207" w:lineRule="atLeast"/>
              <w:jc w:val="center"/>
              <w:rPr>
                <w:rFonts w:ascii="Times New Roman" w:eastAsia="Times New Roman" w:hAnsi="Times New Roman" w:cs="Times New Roman"/>
              </w:rPr>
            </w:pPr>
            <w:r>
              <w:rPr>
                <w:rFonts w:ascii="Times New Roman" w:eastAsia="Times New Roman" w:hAnsi="Times New Roman" w:cs="Times New Roman"/>
                <w:b/>
                <w:bCs/>
                <w:bdr w:val="none" w:sz="0" w:space="0" w:color="auto" w:frame="1"/>
              </w:rPr>
              <w:t xml:space="preserve">Тип, </w:t>
            </w:r>
            <w:r w:rsidR="00E85795" w:rsidRPr="00E85795">
              <w:rPr>
                <w:rFonts w:ascii="Times New Roman" w:eastAsia="Times New Roman" w:hAnsi="Times New Roman" w:cs="Times New Roman"/>
                <w:b/>
                <w:bCs/>
                <w:bdr w:val="none" w:sz="0" w:space="0" w:color="auto" w:frame="1"/>
              </w:rPr>
              <w:t>ідентифікатор процедури закупівлі</w:t>
            </w:r>
          </w:p>
        </w:tc>
        <w:tc>
          <w:tcPr>
            <w:tcW w:w="1984"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3E8B2" w14:textId="77777777" w:rsidR="00E85795" w:rsidRPr="00E85795" w:rsidRDefault="00E85795" w:rsidP="00E85795">
            <w:pPr>
              <w:spacing w:after="0" w:line="207" w:lineRule="atLeast"/>
              <w:jc w:val="center"/>
              <w:rPr>
                <w:rFonts w:ascii="Times New Roman" w:eastAsia="Times New Roman" w:hAnsi="Times New Roman" w:cs="Times New Roman"/>
              </w:rPr>
            </w:pPr>
            <w:r w:rsidRPr="00E85795">
              <w:rPr>
                <w:rFonts w:ascii="Times New Roman" w:eastAsia="Times New Roman" w:hAnsi="Times New Roman" w:cs="Times New Roman"/>
                <w:b/>
                <w:bCs/>
                <w:bdr w:val="none" w:sz="0" w:space="0" w:color="auto" w:frame="1"/>
              </w:rPr>
              <w:t>Очікувана вартість предмета закупівлі</w:t>
            </w:r>
          </w:p>
        </w:tc>
        <w:tc>
          <w:tcPr>
            <w:tcW w:w="64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12BE2B" w14:textId="77777777" w:rsidR="00E85795" w:rsidRPr="00E85795" w:rsidRDefault="00E85795" w:rsidP="00E85795">
            <w:pPr>
              <w:spacing w:after="0" w:line="207" w:lineRule="atLeast"/>
              <w:jc w:val="center"/>
              <w:rPr>
                <w:rFonts w:ascii="Times New Roman" w:eastAsia="Times New Roman" w:hAnsi="Times New Roman" w:cs="Times New Roman"/>
              </w:rPr>
            </w:pPr>
            <w:r w:rsidRPr="00E85795">
              <w:rPr>
                <w:rFonts w:ascii="Times New Roman" w:eastAsia="Times New Roman" w:hAnsi="Times New Roman" w:cs="Times New Roman"/>
                <w:b/>
                <w:bCs/>
                <w:bdr w:val="none" w:sz="0" w:space="0" w:color="auto" w:frame="1"/>
              </w:rPr>
              <w:t>Обґрунтування</w:t>
            </w:r>
          </w:p>
        </w:tc>
      </w:tr>
      <w:tr w:rsidR="000052DF" w:rsidRPr="00E85795" w14:paraId="575BABC0" w14:textId="77777777" w:rsidTr="003D012C">
        <w:trPr>
          <w:trHeight w:val="300"/>
        </w:trPr>
        <w:tc>
          <w:tcPr>
            <w:tcW w:w="2835" w:type="dxa"/>
            <w:vMerge/>
            <w:tcBorders>
              <w:top w:val="single" w:sz="6" w:space="0" w:color="000000"/>
              <w:left w:val="single" w:sz="6" w:space="0" w:color="000000"/>
              <w:bottom w:val="single" w:sz="6" w:space="0" w:color="000000"/>
              <w:right w:val="single" w:sz="6" w:space="0" w:color="000000"/>
            </w:tcBorders>
            <w:hideMark/>
          </w:tcPr>
          <w:p w14:paraId="6656C0FE" w14:textId="77777777" w:rsidR="00E85795" w:rsidRPr="00E85795" w:rsidRDefault="00E85795" w:rsidP="00E85795">
            <w:pPr>
              <w:spacing w:after="0" w:line="240" w:lineRule="auto"/>
              <w:rPr>
                <w:rFonts w:ascii="Times New Roman" w:eastAsia="Times New Roman" w:hAnsi="Times New Roman" w:cs="Times New Roman"/>
              </w:rPr>
            </w:pPr>
          </w:p>
        </w:tc>
        <w:tc>
          <w:tcPr>
            <w:tcW w:w="2835" w:type="dxa"/>
            <w:vMerge/>
            <w:tcBorders>
              <w:top w:val="single" w:sz="6" w:space="0" w:color="000000"/>
              <w:left w:val="single" w:sz="6" w:space="0" w:color="000000"/>
              <w:bottom w:val="single" w:sz="6" w:space="0" w:color="000000"/>
              <w:right w:val="single" w:sz="6" w:space="0" w:color="000000"/>
            </w:tcBorders>
            <w:hideMark/>
          </w:tcPr>
          <w:p w14:paraId="2936BFEB" w14:textId="77777777" w:rsidR="00E85795" w:rsidRPr="00E85795" w:rsidRDefault="00E85795" w:rsidP="00E85795">
            <w:pPr>
              <w:spacing w:after="0" w:line="240" w:lineRule="auto"/>
              <w:rPr>
                <w:rFonts w:ascii="Times New Roman" w:eastAsia="Times New Roman" w:hAnsi="Times New Roman" w:cs="Times New Roman"/>
              </w:rPr>
            </w:pPr>
          </w:p>
        </w:tc>
        <w:tc>
          <w:tcPr>
            <w:tcW w:w="1984" w:type="dxa"/>
            <w:vMerge/>
            <w:tcBorders>
              <w:top w:val="single" w:sz="6" w:space="0" w:color="000000"/>
              <w:left w:val="single" w:sz="6" w:space="0" w:color="000000"/>
              <w:bottom w:val="single" w:sz="6" w:space="0" w:color="000000"/>
              <w:right w:val="single" w:sz="6" w:space="0" w:color="000000"/>
            </w:tcBorders>
            <w:hideMark/>
          </w:tcPr>
          <w:p w14:paraId="346D6693" w14:textId="77777777" w:rsidR="00E85795" w:rsidRPr="00E85795" w:rsidRDefault="00E85795" w:rsidP="00E85795">
            <w:pPr>
              <w:spacing w:after="0" w:line="240" w:lineRule="auto"/>
              <w:rPr>
                <w:rFonts w:ascii="Times New Roman" w:eastAsia="Times New Roman" w:hAnsi="Times New Roman" w:cs="Times New Roman"/>
              </w:rPr>
            </w:pPr>
          </w:p>
        </w:tc>
        <w:tc>
          <w:tcPr>
            <w:tcW w:w="3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04E4D3" w14:textId="77777777" w:rsidR="00E85795" w:rsidRPr="00E85795" w:rsidRDefault="00E85795" w:rsidP="001859C1">
            <w:pPr>
              <w:spacing w:after="0" w:line="207" w:lineRule="atLeast"/>
              <w:jc w:val="center"/>
              <w:rPr>
                <w:rFonts w:ascii="Times New Roman" w:eastAsia="Times New Roman" w:hAnsi="Times New Roman" w:cs="Times New Roman"/>
              </w:rPr>
            </w:pPr>
            <w:r w:rsidRPr="00E85795">
              <w:rPr>
                <w:rFonts w:ascii="Times New Roman" w:eastAsia="Times New Roman" w:hAnsi="Times New Roman" w:cs="Times New Roman"/>
                <w:b/>
                <w:bCs/>
                <w:bdr w:val="none" w:sz="0" w:space="0" w:color="auto" w:frame="1"/>
              </w:rPr>
              <w:t>технічн</w:t>
            </w:r>
            <w:r w:rsidR="001859C1">
              <w:rPr>
                <w:rFonts w:ascii="Times New Roman" w:eastAsia="Times New Roman" w:hAnsi="Times New Roman" w:cs="Times New Roman"/>
                <w:b/>
                <w:bCs/>
                <w:bdr w:val="none" w:sz="0" w:space="0" w:color="auto" w:frame="1"/>
              </w:rPr>
              <w:t>і</w:t>
            </w:r>
            <w:r w:rsidRPr="00E85795">
              <w:rPr>
                <w:rFonts w:ascii="Times New Roman" w:eastAsia="Times New Roman" w:hAnsi="Times New Roman" w:cs="Times New Roman"/>
                <w:b/>
                <w:bCs/>
                <w:bdr w:val="none" w:sz="0" w:space="0" w:color="auto" w:frame="1"/>
              </w:rPr>
              <w:t xml:space="preserve"> та якісн</w:t>
            </w:r>
            <w:r w:rsidR="001859C1">
              <w:rPr>
                <w:rFonts w:ascii="Times New Roman" w:eastAsia="Times New Roman" w:hAnsi="Times New Roman" w:cs="Times New Roman"/>
                <w:b/>
                <w:bCs/>
                <w:bdr w:val="none" w:sz="0" w:space="0" w:color="auto" w:frame="1"/>
              </w:rPr>
              <w:t>і</w:t>
            </w:r>
            <w:r w:rsidRPr="00E85795">
              <w:rPr>
                <w:rFonts w:ascii="Times New Roman" w:eastAsia="Times New Roman" w:hAnsi="Times New Roman" w:cs="Times New Roman"/>
                <w:b/>
                <w:bCs/>
                <w:bdr w:val="none" w:sz="0" w:space="0" w:color="auto" w:frame="1"/>
              </w:rPr>
              <w:t xml:space="preserve"> характеристик</w:t>
            </w:r>
            <w:r w:rsidR="001859C1">
              <w:rPr>
                <w:rFonts w:ascii="Times New Roman" w:eastAsia="Times New Roman" w:hAnsi="Times New Roman" w:cs="Times New Roman"/>
                <w:b/>
                <w:bCs/>
                <w:bdr w:val="none" w:sz="0" w:space="0" w:color="auto" w:frame="1"/>
              </w:rPr>
              <w:t>и</w:t>
            </w:r>
            <w:r w:rsidRPr="00E85795">
              <w:rPr>
                <w:rFonts w:ascii="Times New Roman" w:eastAsia="Times New Roman" w:hAnsi="Times New Roman" w:cs="Times New Roman"/>
                <w:b/>
                <w:bCs/>
                <w:bdr w:val="none" w:sz="0" w:space="0" w:color="auto" w:frame="1"/>
              </w:rPr>
              <w:t xml:space="preserve"> предмета закупівлі</w:t>
            </w:r>
          </w:p>
        </w:tc>
        <w:tc>
          <w:tcPr>
            <w:tcW w:w="3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CB612C" w14:textId="77777777" w:rsidR="00E85795" w:rsidRPr="00E85795" w:rsidRDefault="00E85795" w:rsidP="001859C1">
            <w:pPr>
              <w:spacing w:after="0" w:line="207" w:lineRule="atLeast"/>
              <w:jc w:val="center"/>
              <w:rPr>
                <w:rFonts w:ascii="Times New Roman" w:eastAsia="Times New Roman" w:hAnsi="Times New Roman" w:cs="Times New Roman"/>
              </w:rPr>
            </w:pPr>
            <w:r w:rsidRPr="00E85795">
              <w:rPr>
                <w:rFonts w:ascii="Times New Roman" w:eastAsia="Times New Roman" w:hAnsi="Times New Roman" w:cs="Times New Roman"/>
                <w:b/>
                <w:bCs/>
                <w:bdr w:val="none" w:sz="0" w:space="0" w:color="auto" w:frame="1"/>
              </w:rPr>
              <w:t>очікуван</w:t>
            </w:r>
            <w:r w:rsidR="001859C1">
              <w:rPr>
                <w:rFonts w:ascii="Times New Roman" w:eastAsia="Times New Roman" w:hAnsi="Times New Roman" w:cs="Times New Roman"/>
                <w:b/>
                <w:bCs/>
                <w:bdr w:val="none" w:sz="0" w:space="0" w:color="auto" w:frame="1"/>
              </w:rPr>
              <w:t>а</w:t>
            </w:r>
            <w:r w:rsidRPr="00E85795">
              <w:rPr>
                <w:rFonts w:ascii="Times New Roman" w:eastAsia="Times New Roman" w:hAnsi="Times New Roman" w:cs="Times New Roman"/>
                <w:b/>
                <w:bCs/>
                <w:bdr w:val="none" w:sz="0" w:space="0" w:color="auto" w:frame="1"/>
              </w:rPr>
              <w:t xml:space="preserve"> </w:t>
            </w:r>
            <w:proofErr w:type="spellStart"/>
            <w:r w:rsidRPr="00E85795">
              <w:rPr>
                <w:rFonts w:ascii="Times New Roman" w:eastAsia="Times New Roman" w:hAnsi="Times New Roman" w:cs="Times New Roman"/>
                <w:b/>
                <w:bCs/>
                <w:bdr w:val="none" w:sz="0" w:space="0" w:color="auto" w:frame="1"/>
              </w:rPr>
              <w:t>вартост</w:t>
            </w:r>
            <w:r w:rsidR="001859C1">
              <w:rPr>
                <w:rFonts w:ascii="Times New Roman" w:eastAsia="Times New Roman" w:hAnsi="Times New Roman" w:cs="Times New Roman"/>
                <w:b/>
                <w:bCs/>
                <w:bdr w:val="none" w:sz="0" w:space="0" w:color="auto" w:frame="1"/>
              </w:rPr>
              <w:t>ь</w:t>
            </w:r>
            <w:proofErr w:type="spellEnd"/>
            <w:r w:rsidR="001859C1">
              <w:rPr>
                <w:rFonts w:ascii="Times New Roman" w:eastAsia="Times New Roman" w:hAnsi="Times New Roman" w:cs="Times New Roman"/>
                <w:b/>
                <w:bCs/>
                <w:bdr w:val="none" w:sz="0" w:space="0" w:color="auto" w:frame="1"/>
              </w:rPr>
              <w:t xml:space="preserve"> </w:t>
            </w:r>
            <w:r w:rsidRPr="00E85795">
              <w:rPr>
                <w:rFonts w:ascii="Times New Roman" w:eastAsia="Times New Roman" w:hAnsi="Times New Roman" w:cs="Times New Roman"/>
                <w:b/>
                <w:bCs/>
                <w:bdr w:val="none" w:sz="0" w:space="0" w:color="auto" w:frame="1"/>
              </w:rPr>
              <w:t>предмета закупівлі</w:t>
            </w:r>
          </w:p>
        </w:tc>
      </w:tr>
      <w:tr w:rsidR="00937D35" w:rsidRPr="00E85795" w14:paraId="3EF6BD1C" w14:textId="77777777" w:rsidTr="003D012C">
        <w:trPr>
          <w:trHeight w:val="300"/>
        </w:trPr>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FDFFC3" w14:textId="77777777" w:rsidR="00DA458E" w:rsidRDefault="00DA458E" w:rsidP="00E85795">
            <w:pPr>
              <w:spacing w:after="0" w:line="207" w:lineRule="atLeast"/>
              <w:rPr>
                <w:rFonts w:ascii="Times New Roman" w:eastAsia="Times New Roman" w:hAnsi="Times New Roman" w:cs="Times New Roman"/>
                <w:b/>
                <w:bCs/>
                <w:bdr w:val="none" w:sz="0" w:space="0" w:color="auto" w:frame="1"/>
              </w:rPr>
            </w:pPr>
            <w:r w:rsidRPr="00DA458E">
              <w:rPr>
                <w:rFonts w:ascii="Times New Roman" w:eastAsia="Times New Roman" w:hAnsi="Times New Roman" w:cs="Times New Roman"/>
                <w:b/>
                <w:bCs/>
                <w:bdr w:val="none" w:sz="0" w:space="0" w:color="auto" w:frame="1"/>
              </w:rPr>
              <w:t xml:space="preserve">Послуги з поточного ремонту рамки керування системи опалення будівлі Миколаївського ліцею № 1 Миколаївської сільської ради Дніпровського району Дніпропетровської області за </w:t>
            </w:r>
            <w:proofErr w:type="spellStart"/>
            <w:r w:rsidRPr="00DA458E">
              <w:rPr>
                <w:rFonts w:ascii="Times New Roman" w:eastAsia="Times New Roman" w:hAnsi="Times New Roman" w:cs="Times New Roman"/>
                <w:b/>
                <w:bCs/>
                <w:bdr w:val="none" w:sz="0" w:space="0" w:color="auto" w:frame="1"/>
              </w:rPr>
              <w:t>адресою</w:t>
            </w:r>
            <w:proofErr w:type="spellEnd"/>
            <w:r w:rsidRPr="00DA458E">
              <w:rPr>
                <w:rFonts w:ascii="Times New Roman" w:eastAsia="Times New Roman" w:hAnsi="Times New Roman" w:cs="Times New Roman"/>
                <w:b/>
                <w:bCs/>
                <w:bdr w:val="none" w:sz="0" w:space="0" w:color="auto" w:frame="1"/>
              </w:rPr>
              <w:t xml:space="preserve">: вул. Генерала Пушкіна, 2, с. Миколаївка, Дніпровський район, Дніпропетровська область, 52061 </w:t>
            </w:r>
          </w:p>
          <w:p w14:paraId="72D8CBA0" w14:textId="533C07A4" w:rsidR="00E85795" w:rsidRPr="00B21E3A" w:rsidRDefault="00DA458E" w:rsidP="00E85795">
            <w:pPr>
              <w:spacing w:after="0" w:line="207" w:lineRule="atLeast"/>
              <w:rPr>
                <w:rFonts w:ascii="Times New Roman" w:eastAsia="Times New Roman" w:hAnsi="Times New Roman" w:cs="Times New Roman"/>
                <w:b/>
                <w:bCs/>
                <w:bdr w:val="none" w:sz="0" w:space="0" w:color="auto" w:frame="1"/>
              </w:rPr>
            </w:pPr>
            <w:r w:rsidRPr="00DA458E">
              <w:rPr>
                <w:rFonts w:ascii="Times New Roman" w:eastAsia="Times New Roman" w:hAnsi="Times New Roman" w:cs="Times New Roman"/>
                <w:b/>
                <w:bCs/>
                <w:bdr w:val="none" w:sz="0" w:space="0" w:color="auto" w:frame="1"/>
              </w:rPr>
              <w:t>(ДК 021:2015 50720000-8 Послуги з ремонту і технічного обслуговування систем центрального опалення)</w:t>
            </w:r>
            <w:r w:rsidR="00436429" w:rsidRPr="00CB24CB">
              <w:rPr>
                <w:rFonts w:ascii="Times New Roman" w:eastAsia="Times New Roman" w:hAnsi="Times New Roman" w:cs="Times New Roman"/>
                <w:bCs/>
                <w:bdr w:val="none" w:sz="0" w:space="0" w:color="auto" w:frame="1"/>
              </w:rPr>
              <w:t>;</w:t>
            </w:r>
          </w:p>
          <w:p w14:paraId="0208A207" w14:textId="77777777" w:rsidR="00436429" w:rsidRDefault="000052DF" w:rsidP="00E85795">
            <w:pPr>
              <w:spacing w:after="0" w:line="207" w:lineRule="atLeast"/>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к</w:t>
            </w:r>
            <w:r w:rsidR="00937D35" w:rsidRPr="00937D35">
              <w:rPr>
                <w:rFonts w:ascii="Times New Roman" w:eastAsia="Times New Roman" w:hAnsi="Times New Roman" w:cs="Times New Roman"/>
                <w:bdr w:val="none" w:sz="0" w:space="0" w:color="auto" w:frame="1"/>
              </w:rPr>
              <w:t xml:space="preserve">од </w:t>
            </w:r>
            <w:r w:rsidR="00436429">
              <w:rPr>
                <w:rFonts w:ascii="Times New Roman" w:eastAsia="Times New Roman" w:hAnsi="Times New Roman" w:cs="Times New Roman"/>
                <w:bdr w:val="none" w:sz="0" w:space="0" w:color="auto" w:frame="1"/>
              </w:rPr>
              <w:t>ДК 021:2015:</w:t>
            </w:r>
          </w:p>
          <w:p w14:paraId="203CA569" w14:textId="4BC45014" w:rsidR="00E85795" w:rsidRPr="00BE416E" w:rsidRDefault="00DA458E" w:rsidP="00E85795">
            <w:pPr>
              <w:spacing w:after="0" w:line="207" w:lineRule="atLeast"/>
              <w:rPr>
                <w:rFonts w:ascii="Times New Roman" w:eastAsia="Times New Roman" w:hAnsi="Times New Roman" w:cs="Times New Roman"/>
                <w:b/>
                <w:bCs/>
              </w:rPr>
            </w:pPr>
            <w:r w:rsidRPr="00DA458E">
              <w:rPr>
                <w:rFonts w:ascii="Times New Roman" w:eastAsia="Calibri" w:hAnsi="Times New Roman" w:cs="Times New Roman"/>
                <w:b/>
                <w:bCs/>
                <w:lang w:eastAsia="zh-CN"/>
              </w:rPr>
              <w:t>50720000-8 Послуги з ремонту і технічного обслуговування систем центрального опалення</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F80071" w14:textId="77777777" w:rsidR="00BE416E" w:rsidRPr="00E85795" w:rsidRDefault="00BE416E" w:rsidP="00BE416E">
            <w:pPr>
              <w:spacing w:after="0" w:line="207" w:lineRule="atLeast"/>
              <w:rPr>
                <w:rFonts w:ascii="Times New Roman" w:eastAsia="Times New Roman" w:hAnsi="Times New Roman" w:cs="Times New Roman"/>
              </w:rPr>
            </w:pPr>
            <w:r w:rsidRPr="00E85795">
              <w:rPr>
                <w:rFonts w:ascii="Times New Roman" w:eastAsia="Times New Roman" w:hAnsi="Times New Roman" w:cs="Times New Roman"/>
                <w:bdr w:val="none" w:sz="0" w:space="0" w:color="auto" w:frame="1"/>
              </w:rPr>
              <w:t>Відкриті торги</w:t>
            </w:r>
            <w:r>
              <w:rPr>
                <w:rFonts w:ascii="Times New Roman" w:eastAsia="Times New Roman" w:hAnsi="Times New Roman" w:cs="Times New Roman"/>
                <w:bdr w:val="none" w:sz="0" w:space="0" w:color="auto" w:frame="1"/>
              </w:rPr>
              <w:t xml:space="preserve"> з особливостями;</w:t>
            </w:r>
          </w:p>
          <w:p w14:paraId="5FA9222F" w14:textId="36F5EC6D" w:rsidR="00E85795" w:rsidRPr="00E85795" w:rsidRDefault="00BE416E" w:rsidP="00BE416E">
            <w:pPr>
              <w:spacing w:after="0" w:line="207" w:lineRule="atLeast"/>
              <w:rPr>
                <w:rFonts w:ascii="Times New Roman" w:eastAsia="Times New Roman" w:hAnsi="Times New Roman" w:cs="Times New Roman"/>
              </w:rPr>
            </w:pPr>
            <w:r w:rsidRPr="001113F9">
              <w:rPr>
                <w:rFonts w:ascii="Times New Roman" w:eastAsia="Times New Roman" w:hAnsi="Times New Roman" w:cs="Times New Roman"/>
                <w:bdr w:val="none" w:sz="0" w:space="0" w:color="auto" w:frame="1"/>
              </w:rPr>
              <w:t>ID</w:t>
            </w:r>
            <w:r>
              <w:rPr>
                <w:rFonts w:ascii="Times New Roman" w:eastAsia="Times New Roman" w:hAnsi="Times New Roman" w:cs="Times New Roman"/>
                <w:bdr w:val="none" w:sz="0" w:space="0" w:color="auto" w:frame="1"/>
              </w:rPr>
              <w:t>:</w:t>
            </w:r>
            <w:r>
              <w:t xml:space="preserve"> </w:t>
            </w:r>
            <w:r w:rsidR="00DA458E" w:rsidRPr="00DA458E">
              <w:rPr>
                <w:rFonts w:ascii="Times New Roman" w:eastAsia="Times New Roman" w:hAnsi="Times New Roman" w:cs="Times New Roman"/>
                <w:b/>
                <w:bCs/>
                <w:bdr w:val="none" w:sz="0" w:space="0" w:color="auto" w:frame="1"/>
              </w:rPr>
              <w:t>UA-2026-05-14-012946-a</w:t>
            </w:r>
          </w:p>
        </w:tc>
        <w:tc>
          <w:tcPr>
            <w:tcW w:w="1984" w:type="dxa"/>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14:paraId="76913CD0" w14:textId="0192BD62" w:rsidR="00E85795" w:rsidRDefault="00DA458E" w:rsidP="00E85795">
            <w:pPr>
              <w:spacing w:after="0" w:line="207" w:lineRule="atLeast"/>
              <w:rPr>
                <w:rFonts w:ascii="Times New Roman" w:eastAsia="Times New Roman" w:hAnsi="Times New Roman" w:cs="Times New Roman"/>
                <w:bdr w:val="none" w:sz="0" w:space="0" w:color="auto" w:frame="1"/>
              </w:rPr>
            </w:pPr>
            <w:r>
              <w:rPr>
                <w:rFonts w:ascii="Times New Roman" w:eastAsia="Times New Roman" w:hAnsi="Times New Roman" w:cs="Times New Roman"/>
                <w:b/>
                <w:bCs/>
                <w:bdr w:val="none" w:sz="0" w:space="0" w:color="auto" w:frame="1"/>
              </w:rPr>
              <w:t>225 960</w:t>
            </w:r>
            <w:r w:rsidR="00057D76">
              <w:rPr>
                <w:rFonts w:ascii="Times New Roman" w:eastAsia="Times New Roman" w:hAnsi="Times New Roman" w:cs="Times New Roman"/>
                <w:b/>
                <w:bCs/>
                <w:bdr w:val="none" w:sz="0" w:space="0" w:color="auto" w:frame="1"/>
              </w:rPr>
              <w:t>,</w:t>
            </w:r>
            <w:r>
              <w:rPr>
                <w:rFonts w:ascii="Times New Roman" w:eastAsia="Times New Roman" w:hAnsi="Times New Roman" w:cs="Times New Roman"/>
                <w:b/>
                <w:bCs/>
                <w:bdr w:val="none" w:sz="0" w:space="0" w:color="auto" w:frame="1"/>
              </w:rPr>
              <w:t>0</w:t>
            </w:r>
            <w:r w:rsidR="00057D76">
              <w:rPr>
                <w:rFonts w:ascii="Times New Roman" w:eastAsia="Times New Roman" w:hAnsi="Times New Roman" w:cs="Times New Roman"/>
                <w:b/>
                <w:bCs/>
                <w:bdr w:val="none" w:sz="0" w:space="0" w:color="auto" w:frame="1"/>
              </w:rPr>
              <w:t>0</w:t>
            </w:r>
            <w:r w:rsidR="00C201B0">
              <w:rPr>
                <w:rFonts w:ascii="Times New Roman" w:eastAsia="Times New Roman" w:hAnsi="Times New Roman" w:cs="Times New Roman"/>
                <w:b/>
                <w:bCs/>
                <w:bdr w:val="none" w:sz="0" w:space="0" w:color="auto" w:frame="1"/>
              </w:rPr>
              <w:t xml:space="preserve"> </w:t>
            </w:r>
            <w:r w:rsidR="008413BD" w:rsidRPr="008413BD">
              <w:rPr>
                <w:rFonts w:ascii="Times New Roman" w:eastAsia="Times New Roman" w:hAnsi="Times New Roman" w:cs="Times New Roman"/>
                <w:bdr w:val="none" w:sz="0" w:space="0" w:color="auto" w:frame="1"/>
              </w:rPr>
              <w:t>грн</w:t>
            </w:r>
            <w:r w:rsidR="00551D7A" w:rsidRPr="008413BD">
              <w:rPr>
                <w:rFonts w:ascii="Times New Roman" w:eastAsia="Times New Roman" w:hAnsi="Times New Roman" w:cs="Times New Roman"/>
                <w:bdr w:val="none" w:sz="0" w:space="0" w:color="auto" w:frame="1"/>
              </w:rPr>
              <w:t>.</w:t>
            </w:r>
            <w:r w:rsidR="00CB24CB">
              <w:rPr>
                <w:rFonts w:ascii="Times New Roman" w:eastAsia="Times New Roman" w:hAnsi="Times New Roman" w:cs="Times New Roman"/>
                <w:bdr w:val="none" w:sz="0" w:space="0" w:color="auto" w:frame="1"/>
              </w:rPr>
              <w:t xml:space="preserve"> з </w:t>
            </w:r>
            <w:r w:rsidR="00CB24CB" w:rsidRPr="00604DC2">
              <w:rPr>
                <w:rFonts w:ascii="Times New Roman" w:eastAsia="Times New Roman" w:hAnsi="Times New Roman" w:cs="Times New Roman"/>
                <w:b/>
                <w:bCs/>
                <w:bdr w:val="none" w:sz="0" w:space="0" w:color="auto" w:frame="1"/>
              </w:rPr>
              <w:t>ПДВ</w:t>
            </w:r>
          </w:p>
          <w:p w14:paraId="3CD6EC4D" w14:textId="77777777" w:rsidR="00CB24CB" w:rsidRPr="00E85795" w:rsidRDefault="00CB24CB" w:rsidP="00CB24CB">
            <w:pPr>
              <w:spacing w:after="0" w:line="207" w:lineRule="atLeast"/>
              <w:rPr>
                <w:rFonts w:ascii="Times New Roman" w:eastAsia="Times New Roman" w:hAnsi="Times New Roman" w:cs="Times New Roman"/>
              </w:rPr>
            </w:pPr>
          </w:p>
        </w:tc>
        <w:tc>
          <w:tcPr>
            <w:tcW w:w="3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65DFF" w14:textId="5558ACB2" w:rsidR="00014C15" w:rsidRPr="00014C15" w:rsidRDefault="00014C15" w:rsidP="004F7C6E">
            <w:pPr>
              <w:spacing w:after="0" w:line="207" w:lineRule="atLeast"/>
              <w:jc w:val="both"/>
              <w:rPr>
                <w:rFonts w:ascii="Times New Roman" w:eastAsia="Times New Roman" w:hAnsi="Times New Roman" w:cs="Times New Roman"/>
                <w:bdr w:val="none" w:sz="0" w:space="0" w:color="auto" w:frame="1"/>
                <w:lang w:val="ru-RU"/>
              </w:rPr>
            </w:pPr>
            <w:proofErr w:type="spellStart"/>
            <w:r w:rsidRPr="00014C15">
              <w:rPr>
                <w:rFonts w:ascii="Times New Roman" w:eastAsia="Times New Roman" w:hAnsi="Times New Roman" w:cs="Times New Roman"/>
                <w:bdr w:val="none" w:sz="0" w:space="0" w:color="auto" w:frame="1"/>
                <w:lang w:val="ru-RU"/>
              </w:rPr>
              <w:t>Тривалість</w:t>
            </w:r>
            <w:proofErr w:type="spellEnd"/>
            <w:r w:rsidRPr="00014C15">
              <w:rPr>
                <w:rFonts w:ascii="Times New Roman" w:eastAsia="Times New Roman" w:hAnsi="Times New Roman" w:cs="Times New Roman"/>
                <w:bdr w:val="none" w:sz="0" w:space="0" w:color="auto" w:frame="1"/>
                <w:lang w:val="ru-RU"/>
              </w:rPr>
              <w:t xml:space="preserve"> </w:t>
            </w:r>
            <w:proofErr w:type="spellStart"/>
            <w:r w:rsidR="004F7C6E">
              <w:rPr>
                <w:rFonts w:ascii="Times New Roman" w:eastAsia="Times New Roman" w:hAnsi="Times New Roman" w:cs="Times New Roman"/>
                <w:bdr w:val="none" w:sz="0" w:space="0" w:color="auto" w:frame="1"/>
                <w:lang w:val="ru-RU"/>
              </w:rPr>
              <w:t>надання</w:t>
            </w:r>
            <w:proofErr w:type="spellEnd"/>
            <w:r w:rsidR="004F7C6E">
              <w:rPr>
                <w:rFonts w:ascii="Times New Roman" w:eastAsia="Times New Roman" w:hAnsi="Times New Roman" w:cs="Times New Roman"/>
                <w:bdr w:val="none" w:sz="0" w:space="0" w:color="auto" w:frame="1"/>
                <w:lang w:val="ru-RU"/>
              </w:rPr>
              <w:t xml:space="preserve"> </w:t>
            </w:r>
            <w:proofErr w:type="spellStart"/>
            <w:r w:rsidR="004F7C6E">
              <w:rPr>
                <w:rFonts w:ascii="Times New Roman" w:eastAsia="Times New Roman" w:hAnsi="Times New Roman" w:cs="Times New Roman"/>
                <w:bdr w:val="none" w:sz="0" w:space="0" w:color="auto" w:frame="1"/>
                <w:lang w:val="ru-RU"/>
              </w:rPr>
              <w:t>послуг</w:t>
            </w:r>
            <w:proofErr w:type="spellEnd"/>
            <w:r w:rsidRPr="00014C15">
              <w:rPr>
                <w:rFonts w:ascii="Times New Roman" w:eastAsia="Times New Roman" w:hAnsi="Times New Roman" w:cs="Times New Roman"/>
                <w:bdr w:val="none" w:sz="0" w:space="0" w:color="auto" w:frame="1"/>
                <w:lang w:val="ru-RU"/>
              </w:rPr>
              <w:t xml:space="preserve"> – до </w:t>
            </w:r>
            <w:r w:rsidR="004F7C6E">
              <w:rPr>
                <w:rFonts w:ascii="Times New Roman" w:eastAsia="Times New Roman" w:hAnsi="Times New Roman" w:cs="Times New Roman"/>
                <w:bdr w:val="none" w:sz="0" w:space="0" w:color="auto" w:frame="1"/>
                <w:lang w:val="ru-RU"/>
              </w:rPr>
              <w:t>27</w:t>
            </w:r>
            <w:r w:rsidRPr="00014C15">
              <w:rPr>
                <w:rFonts w:ascii="Times New Roman" w:eastAsia="Times New Roman" w:hAnsi="Times New Roman" w:cs="Times New Roman"/>
                <w:bdr w:val="none" w:sz="0" w:space="0" w:color="auto" w:frame="1"/>
                <w:lang w:val="ru-RU"/>
              </w:rPr>
              <w:t>.</w:t>
            </w:r>
            <w:r w:rsidR="004F7C6E">
              <w:rPr>
                <w:rFonts w:ascii="Times New Roman" w:eastAsia="Times New Roman" w:hAnsi="Times New Roman" w:cs="Times New Roman"/>
                <w:bdr w:val="none" w:sz="0" w:space="0" w:color="auto" w:frame="1"/>
                <w:lang w:val="ru-RU"/>
              </w:rPr>
              <w:t>06</w:t>
            </w:r>
            <w:r w:rsidRPr="00014C15">
              <w:rPr>
                <w:rFonts w:ascii="Times New Roman" w:eastAsia="Times New Roman" w:hAnsi="Times New Roman" w:cs="Times New Roman"/>
                <w:bdr w:val="none" w:sz="0" w:space="0" w:color="auto" w:frame="1"/>
                <w:lang w:val="ru-RU"/>
              </w:rPr>
              <w:t>.202</w:t>
            </w:r>
            <w:r w:rsidR="004F7C6E">
              <w:rPr>
                <w:rFonts w:ascii="Times New Roman" w:eastAsia="Times New Roman" w:hAnsi="Times New Roman" w:cs="Times New Roman"/>
                <w:bdr w:val="none" w:sz="0" w:space="0" w:color="auto" w:frame="1"/>
                <w:lang w:val="ru-RU"/>
              </w:rPr>
              <w:t>6</w:t>
            </w:r>
            <w:r w:rsidRPr="00014C15">
              <w:rPr>
                <w:rFonts w:ascii="Times New Roman" w:eastAsia="Times New Roman" w:hAnsi="Times New Roman" w:cs="Times New Roman"/>
                <w:bdr w:val="none" w:sz="0" w:space="0" w:color="auto" w:frame="1"/>
                <w:lang w:val="ru-RU"/>
              </w:rPr>
              <w:t xml:space="preserve"> року.</w:t>
            </w:r>
          </w:p>
          <w:p w14:paraId="66585D64" w14:textId="77777777" w:rsidR="004F7C6E" w:rsidRDefault="004F7C6E" w:rsidP="004F7C6E">
            <w:pPr>
              <w:spacing w:after="120" w:line="207" w:lineRule="atLeast"/>
              <w:jc w:val="both"/>
              <w:rPr>
                <w:rFonts w:ascii="Times New Roman" w:eastAsia="Times New Roman" w:hAnsi="Times New Roman" w:cs="Times New Roman"/>
                <w:bdr w:val="none" w:sz="0" w:space="0" w:color="auto" w:frame="1"/>
              </w:rPr>
            </w:pPr>
            <w:r w:rsidRPr="00EF212A">
              <w:rPr>
                <w:rFonts w:ascii="Times New Roman" w:eastAsia="Times New Roman" w:hAnsi="Times New Roman" w:cs="Times New Roman"/>
                <w:bdr w:val="none" w:sz="0" w:space="0" w:color="auto" w:frame="1"/>
              </w:rPr>
              <w:t xml:space="preserve">Технічне завдання </w:t>
            </w:r>
            <w:r>
              <w:rPr>
                <w:rFonts w:ascii="Times New Roman" w:eastAsia="Times New Roman" w:hAnsi="Times New Roman" w:cs="Times New Roman"/>
                <w:bdr w:val="none" w:sz="0" w:space="0" w:color="auto" w:frame="1"/>
              </w:rPr>
              <w:t>викладено в  Додатку 3.</w:t>
            </w:r>
          </w:p>
          <w:p w14:paraId="59203DF7" w14:textId="77777777" w:rsidR="004F7C6E" w:rsidRDefault="004F7C6E" w:rsidP="004F7C6E">
            <w:pPr>
              <w:spacing w:after="6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xml:space="preserve">Учасник повинен надати розрахунок вартості послуг, складений у кошторисному комплексі АВК-5 у версії не нижче 3.11.2. з актуальними кошторисними коефіцієнтами, дійсними на момент подачі пропозиції та відповідно до згідно з Постанови КМУ </w:t>
            </w:r>
            <w:r>
              <w:rPr>
                <w:rFonts w:ascii="Times New Roman" w:eastAsia="Times New Roman" w:hAnsi="Times New Roman" w:cs="Times New Roman"/>
                <w:bdr w:val="none" w:sz="0" w:space="0" w:color="auto" w:frame="1"/>
              </w:rPr>
              <w:t xml:space="preserve">           </w:t>
            </w:r>
            <w:r w:rsidRPr="004F7C6E">
              <w:rPr>
                <w:rFonts w:ascii="Times New Roman" w:eastAsia="Times New Roman" w:hAnsi="Times New Roman" w:cs="Times New Roman"/>
                <w:bdr w:val="none" w:sz="0" w:space="0" w:color="auto" w:frame="1"/>
              </w:rPr>
              <w:t>№ 1512 від 19.11.2025 р.</w:t>
            </w:r>
          </w:p>
          <w:p w14:paraId="3BF1508D" w14:textId="046606D1" w:rsidR="004F7C6E" w:rsidRPr="004F7C6E" w:rsidRDefault="004F7C6E" w:rsidP="004F7C6E">
            <w:pPr>
              <w:spacing w:after="6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На підтвердження відповідності цим вимогам учасником у складі пропозиції мають бути надані:</w:t>
            </w:r>
          </w:p>
          <w:p w14:paraId="33ABF81B"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xml:space="preserve">- договірна ціна; </w:t>
            </w:r>
          </w:p>
          <w:p w14:paraId="6759F734"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пояснювальна записка;</w:t>
            </w:r>
          </w:p>
          <w:p w14:paraId="016D661A"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дефектний акт;</w:t>
            </w:r>
          </w:p>
          <w:p w14:paraId="5CF2AF9C"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локальний кошторис;</w:t>
            </w:r>
          </w:p>
          <w:p w14:paraId="6547EE67"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підсумкова відомість ресурсів;</w:t>
            </w:r>
          </w:p>
          <w:p w14:paraId="1391DEF4" w14:textId="1DF79D2C"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F7C6E">
              <w:rPr>
                <w:rFonts w:ascii="Times New Roman" w:eastAsia="Times New Roman" w:hAnsi="Times New Roman" w:cs="Times New Roman"/>
                <w:bdr w:val="none" w:sz="0" w:space="0" w:color="auto" w:frame="1"/>
              </w:rPr>
              <w:t>розрахунки загальновиробничих та адміністративних витрат;</w:t>
            </w:r>
          </w:p>
          <w:p w14:paraId="5E2301F1" w14:textId="77777777" w:rsidR="004F7C6E" w:rsidRPr="004F7C6E" w:rsidRDefault="004F7C6E" w:rsidP="004F7C6E">
            <w:pPr>
              <w:spacing w:after="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lastRenderedPageBreak/>
              <w:t>- розрахунок вартості експлуатації машин та механізмів;</w:t>
            </w:r>
          </w:p>
          <w:p w14:paraId="6703AE4D" w14:textId="000E6973" w:rsidR="004F7C6E" w:rsidRDefault="004F7C6E" w:rsidP="004F7C6E">
            <w:pPr>
              <w:spacing w:after="12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 інформація про ціни на матеріальні ресурси.</w:t>
            </w:r>
          </w:p>
          <w:p w14:paraId="51A69A17" w14:textId="77777777" w:rsidR="004F7C6E" w:rsidRDefault="004F7C6E" w:rsidP="004F7C6E">
            <w:pPr>
              <w:spacing w:after="120" w:line="207" w:lineRule="atLeast"/>
              <w:jc w:val="both"/>
              <w:rPr>
                <w:rFonts w:ascii="Times New Roman" w:eastAsia="Times New Roman" w:hAnsi="Times New Roman" w:cs="Times New Roman"/>
                <w:bdr w:val="none" w:sz="0" w:space="0" w:color="auto" w:frame="1"/>
              </w:rPr>
            </w:pPr>
            <w:r w:rsidRPr="009F6779">
              <w:rPr>
                <w:rFonts w:ascii="Times New Roman" w:eastAsia="Times New Roman" w:hAnsi="Times New Roman" w:cs="Times New Roman"/>
                <w:bdr w:val="none" w:sz="0" w:space="0" w:color="auto" w:frame="1"/>
              </w:rPr>
              <w:t>Учасник процедури закупівлі відповідає за одержання усіх необхідних дозволів, ліцензій, сертифікатів, якщо такі необхідні для виконання робіт, та самостійно несе усі витрати на отримання таких дозволів, ліцензій, сертифікатів.</w:t>
            </w:r>
          </w:p>
          <w:p w14:paraId="691091D8" w14:textId="2EEABE1E" w:rsidR="004F7C6E" w:rsidRPr="009F6779" w:rsidRDefault="004F7C6E" w:rsidP="004F7C6E">
            <w:pPr>
              <w:spacing w:after="12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Якість послуг повинна відповідати вимогам: «Правила технічної експлуатації теплових установок та мереж» (далі «Правила»), затверджених наказом Міністерства палива та енергетики України від 14.02.2007 № 71 (зі змінами та доповненнями); НПАОП 0.00-1.81-18 «Правила охорони праці під час експлуатації обладнання, що працює під тиском»; НПАОП 40.1-1.21-98 «Правила безпечної експлуатації електроустановок споживачів», «Правила пожежної безпеки»</w:t>
            </w:r>
            <w:r>
              <w:rPr>
                <w:rFonts w:ascii="Times New Roman" w:eastAsia="Times New Roman" w:hAnsi="Times New Roman" w:cs="Times New Roman"/>
                <w:bdr w:val="none" w:sz="0" w:space="0" w:color="auto" w:frame="1"/>
              </w:rPr>
              <w:t>.</w:t>
            </w:r>
          </w:p>
          <w:p w14:paraId="7F723A4B" w14:textId="337A174D" w:rsidR="004F7C6E" w:rsidRPr="009F6779" w:rsidRDefault="003E037A" w:rsidP="003E037A">
            <w:pPr>
              <w:spacing w:after="120" w:line="207" w:lineRule="atLeast"/>
              <w:jc w:val="both"/>
              <w:rPr>
                <w:rFonts w:ascii="Times New Roman" w:eastAsia="Times New Roman" w:hAnsi="Times New Roman" w:cs="Times New Roman"/>
                <w:bdr w:val="none" w:sz="0" w:space="0" w:color="auto" w:frame="1"/>
              </w:rPr>
            </w:pPr>
            <w:r w:rsidRPr="003E037A">
              <w:rPr>
                <w:rFonts w:ascii="Times New Roman" w:eastAsia="Times New Roman" w:hAnsi="Times New Roman" w:cs="Times New Roman"/>
                <w:bdr w:val="none" w:sz="0" w:space="0" w:color="auto" w:frame="1"/>
              </w:rPr>
              <w:t xml:space="preserve">Матеріали, які будуть використовуватися під час наданні послуг, повинні мати належну якість, відповідати технічним вимогам їх </w:t>
            </w:r>
            <w:r w:rsidRPr="003E037A">
              <w:rPr>
                <w:rFonts w:ascii="Times New Roman" w:eastAsia="Times New Roman" w:hAnsi="Times New Roman" w:cs="Times New Roman"/>
                <w:bdr w:val="none" w:sz="0" w:space="0" w:color="auto" w:frame="1"/>
              </w:rPr>
              <w:lastRenderedPageBreak/>
              <w:t>використання та дозволеними для використання в Україні</w:t>
            </w:r>
            <w:r w:rsidR="004F7C6E" w:rsidRPr="009F6779">
              <w:rPr>
                <w:rFonts w:ascii="Times New Roman" w:eastAsia="Times New Roman" w:hAnsi="Times New Roman" w:cs="Times New Roman"/>
                <w:bdr w:val="none" w:sz="0" w:space="0" w:color="auto" w:frame="1"/>
              </w:rPr>
              <w:t>.</w:t>
            </w:r>
          </w:p>
          <w:p w14:paraId="5C335C8F" w14:textId="77777777" w:rsidR="004F7C6E" w:rsidRPr="009044A3" w:rsidRDefault="004F7C6E" w:rsidP="004F7C6E">
            <w:pPr>
              <w:spacing w:after="120" w:line="207" w:lineRule="atLeast"/>
              <w:jc w:val="both"/>
              <w:rPr>
                <w:rFonts w:ascii="Times New Roman" w:eastAsia="Times New Roman" w:hAnsi="Times New Roman" w:cs="Times New Roman"/>
                <w:bdr w:val="none" w:sz="0" w:space="0" w:color="auto" w:frame="1"/>
              </w:rPr>
            </w:pPr>
            <w:r w:rsidRPr="009F6779">
              <w:rPr>
                <w:rFonts w:ascii="Times New Roman" w:eastAsia="Times New Roman" w:hAnsi="Times New Roman" w:cs="Times New Roman"/>
                <w:bdr w:val="none" w:sz="0" w:space="0" w:color="auto" w:frame="1"/>
              </w:rPr>
              <w:t xml:space="preserve">Надійність та якість послуги і змонтованих матеріальних ресурсів, досягнення показників щодо можливості їх експлуатації протягом гарантійного строку повинні відповідати усім технологіям монтажу та умовам, передбаченим виробниками, вимогам нормативних актів чинного законодавства України, що ставляться до робіт такого характеру, а також вимогам Замовника. </w:t>
            </w:r>
          </w:p>
          <w:p w14:paraId="3972C9F8" w14:textId="77EA6325" w:rsidR="004F7C6E" w:rsidRPr="009044A3" w:rsidRDefault="004F7C6E" w:rsidP="004F7C6E">
            <w:pPr>
              <w:spacing w:after="120" w:line="207" w:lineRule="atLeast"/>
              <w:jc w:val="both"/>
              <w:rPr>
                <w:rFonts w:ascii="Times New Roman" w:eastAsia="Times New Roman" w:hAnsi="Times New Roman" w:cs="Times New Roman"/>
                <w:bdr w:val="none" w:sz="0" w:space="0" w:color="auto" w:frame="1"/>
              </w:rPr>
            </w:pPr>
            <w:r w:rsidRPr="004F7C6E">
              <w:rPr>
                <w:rFonts w:ascii="Times New Roman" w:eastAsia="Times New Roman" w:hAnsi="Times New Roman" w:cs="Times New Roman"/>
                <w:bdr w:val="none" w:sz="0" w:space="0" w:color="auto" w:frame="1"/>
              </w:rPr>
              <w:t>Усі посилання у закупівлі на конкретні торговельну марку чи фірму, джерело його походження або виробника, вважати такими, що містять вираз «або еквівалент». У разі зазначення учасником в кошторисній документації будівельних матеріалів, виробів, конструкцій (далі – матеріали), що є еквівалентами, вказаним Замовником матеріалам, то такі матеріали учасника повинні мати рівноцінні або кращі технічні та якісні характеристики ніж матеріали, визначені Замовником</w:t>
            </w:r>
            <w:r w:rsidRPr="009044A3">
              <w:rPr>
                <w:rFonts w:ascii="Times New Roman" w:eastAsia="Times New Roman" w:hAnsi="Times New Roman" w:cs="Times New Roman"/>
                <w:bdr w:val="none" w:sz="0" w:space="0" w:color="auto" w:frame="1"/>
              </w:rPr>
              <w:t xml:space="preserve">. </w:t>
            </w:r>
          </w:p>
          <w:p w14:paraId="0DD32390" w14:textId="36C0481D" w:rsidR="00E85795" w:rsidRPr="00B87767" w:rsidRDefault="004F7C6E" w:rsidP="004F7C6E">
            <w:pPr>
              <w:spacing w:after="0" w:line="207" w:lineRule="atLeast"/>
              <w:jc w:val="both"/>
              <w:rPr>
                <w:rFonts w:ascii="Times New Roman" w:eastAsia="Times New Roman" w:hAnsi="Times New Roman" w:cs="Times New Roman"/>
                <w:bdr w:val="none" w:sz="0" w:space="0" w:color="auto" w:frame="1"/>
                <w:lang w:val="ru-RU"/>
              </w:rPr>
            </w:pPr>
            <w:r w:rsidRPr="009F6779">
              <w:rPr>
                <w:rFonts w:ascii="Times New Roman" w:eastAsia="Times New Roman" w:hAnsi="Times New Roman" w:cs="Times New Roman"/>
                <w:bdr w:val="none" w:sz="0" w:space="0" w:color="auto" w:frame="1"/>
              </w:rPr>
              <w:t xml:space="preserve">Ціни на матеріали, які учасник включає до кошторисного </w:t>
            </w:r>
            <w:r w:rsidRPr="009F6779">
              <w:rPr>
                <w:rFonts w:ascii="Times New Roman" w:eastAsia="Times New Roman" w:hAnsi="Times New Roman" w:cs="Times New Roman"/>
                <w:bdr w:val="none" w:sz="0" w:space="0" w:color="auto" w:frame="1"/>
              </w:rPr>
              <w:lastRenderedPageBreak/>
              <w:t>розрахунку при складанні договірної ціни на виконання робіт з надання послуги з поточного ремонту, не мають перевищувати середні по регіону.</w:t>
            </w:r>
          </w:p>
        </w:tc>
        <w:tc>
          <w:tcPr>
            <w:tcW w:w="3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81078" w14:textId="4C41C46F" w:rsidR="002D436A" w:rsidRDefault="001F0B6E" w:rsidP="007D6F4E">
            <w:pPr>
              <w:spacing w:after="0" w:line="207" w:lineRule="atLeast"/>
              <w:jc w:val="both"/>
              <w:rPr>
                <w:rFonts w:ascii="Times New Roman" w:eastAsia="Times New Roman" w:hAnsi="Times New Roman" w:cs="Times New Roman"/>
              </w:rPr>
            </w:pPr>
            <w:r w:rsidRPr="001F0B6E">
              <w:rPr>
                <w:rFonts w:ascii="Times New Roman" w:eastAsia="Times New Roman" w:hAnsi="Times New Roman" w:cs="Times New Roman" w:hint="cs"/>
              </w:rPr>
              <w:lastRenderedPageBreak/>
              <w:t>Закупівля</w:t>
            </w:r>
            <w:r w:rsidRPr="001F0B6E">
              <w:rPr>
                <w:rFonts w:ascii="Times New Roman" w:eastAsia="Times New Roman" w:hAnsi="Times New Roman" w:cs="Times New Roman"/>
              </w:rPr>
              <w:t xml:space="preserve"> </w:t>
            </w:r>
            <w:r w:rsidRPr="001F0B6E">
              <w:rPr>
                <w:rFonts w:ascii="Times New Roman" w:eastAsia="Times New Roman" w:hAnsi="Times New Roman" w:cs="Times New Roman" w:hint="cs"/>
              </w:rPr>
              <w:t>здійснюється</w:t>
            </w:r>
            <w:r w:rsidRPr="001F0B6E">
              <w:rPr>
                <w:rFonts w:ascii="Times New Roman" w:eastAsia="Times New Roman" w:hAnsi="Times New Roman" w:cs="Times New Roman"/>
              </w:rPr>
              <w:t xml:space="preserve"> </w:t>
            </w:r>
            <w:r w:rsidRPr="001F0B6E">
              <w:rPr>
                <w:rFonts w:ascii="Times New Roman" w:eastAsia="Times New Roman" w:hAnsi="Times New Roman" w:cs="Times New Roman" w:hint="cs"/>
              </w:rPr>
              <w:t>відповідно</w:t>
            </w:r>
            <w:r w:rsidRPr="001F0B6E">
              <w:rPr>
                <w:rFonts w:ascii="Times New Roman" w:eastAsia="Times New Roman" w:hAnsi="Times New Roman" w:cs="Times New Roman"/>
              </w:rPr>
              <w:t xml:space="preserve"> </w:t>
            </w:r>
            <w:r w:rsidRPr="001F0B6E">
              <w:rPr>
                <w:rFonts w:ascii="Times New Roman" w:eastAsia="Times New Roman" w:hAnsi="Times New Roman" w:cs="Times New Roman" w:hint="cs"/>
              </w:rPr>
              <w:t>до</w:t>
            </w:r>
            <w:r w:rsidRPr="001F0B6E">
              <w:rPr>
                <w:rFonts w:ascii="Times New Roman" w:eastAsia="Times New Roman" w:hAnsi="Times New Roman" w:cs="Times New Roman"/>
              </w:rPr>
              <w:t xml:space="preserve"> </w:t>
            </w:r>
            <w:r w:rsidRPr="001F0B6E">
              <w:rPr>
                <w:rFonts w:ascii="Times New Roman" w:eastAsia="Times New Roman" w:hAnsi="Times New Roman" w:cs="Times New Roman" w:hint="cs"/>
              </w:rPr>
              <w:t>річного</w:t>
            </w:r>
            <w:r w:rsidRPr="001F0B6E">
              <w:rPr>
                <w:rFonts w:ascii="Times New Roman" w:eastAsia="Times New Roman" w:hAnsi="Times New Roman" w:cs="Times New Roman"/>
              </w:rPr>
              <w:t xml:space="preserve"> </w:t>
            </w:r>
            <w:r w:rsidRPr="001F0B6E">
              <w:rPr>
                <w:rFonts w:ascii="Times New Roman" w:eastAsia="Times New Roman" w:hAnsi="Times New Roman" w:cs="Times New Roman" w:hint="cs"/>
              </w:rPr>
              <w:t>плану</w:t>
            </w:r>
            <w:r w:rsidRPr="001F0B6E">
              <w:rPr>
                <w:rFonts w:ascii="Times New Roman" w:eastAsia="Times New Roman" w:hAnsi="Times New Roman" w:cs="Times New Roman"/>
              </w:rPr>
              <w:t xml:space="preserve">. </w:t>
            </w:r>
          </w:p>
          <w:p w14:paraId="01011C09" w14:textId="798FDE6B" w:rsidR="00CD2845" w:rsidRDefault="005C1C53" w:rsidP="00E06F55">
            <w:pPr>
              <w:spacing w:after="0" w:line="207" w:lineRule="atLeast"/>
              <w:jc w:val="both"/>
              <w:rPr>
                <w:rFonts w:ascii="Times New Roman" w:eastAsia="Times New Roman" w:hAnsi="Times New Roman" w:cs="Times New Roman"/>
              </w:rPr>
            </w:pPr>
            <w:r w:rsidRPr="00C24716">
              <w:rPr>
                <w:rFonts w:ascii="Times New Roman" w:eastAsia="Times New Roman" w:hAnsi="Times New Roman" w:cs="Times New Roman"/>
              </w:rPr>
              <w:t xml:space="preserve">Очікувана вартість предмета закупівлі була визначена </w:t>
            </w:r>
            <w:r w:rsidR="00CD2845" w:rsidRPr="00CD2845">
              <w:rPr>
                <w:rFonts w:ascii="Times New Roman" w:eastAsia="Times New Roman" w:hAnsi="Times New Roman" w:cs="Times New Roman"/>
              </w:rPr>
              <w:t xml:space="preserve">з урахуванням положень Примірної методики визначення очікуваної вартості предмета закупівлі, затвердженої наказом Уповноваженого органу </w:t>
            </w:r>
            <w:r w:rsidR="00E06F55" w:rsidRPr="00E06F55">
              <w:rPr>
                <w:rFonts w:ascii="Times New Roman" w:eastAsia="Times New Roman" w:hAnsi="Times New Roman" w:cs="Times New Roman"/>
              </w:rPr>
              <w:t>від 18.02.202</w:t>
            </w:r>
            <w:r w:rsidR="00E06F55">
              <w:rPr>
                <w:rFonts w:ascii="Times New Roman" w:eastAsia="Times New Roman" w:hAnsi="Times New Roman" w:cs="Times New Roman"/>
              </w:rPr>
              <w:t xml:space="preserve">0 </w:t>
            </w:r>
            <w:r w:rsidR="00E06F55" w:rsidRPr="00E06F55">
              <w:rPr>
                <w:rFonts w:ascii="Times New Roman" w:eastAsia="Times New Roman" w:hAnsi="Times New Roman" w:cs="Times New Roman"/>
              </w:rPr>
              <w:t xml:space="preserve">№ </w:t>
            </w:r>
            <w:r w:rsidR="00E06F55">
              <w:rPr>
                <w:rFonts w:ascii="Times New Roman" w:eastAsia="Times New Roman" w:hAnsi="Times New Roman" w:cs="Times New Roman"/>
              </w:rPr>
              <w:t>275</w:t>
            </w:r>
            <w:r w:rsidR="00CD2845" w:rsidRPr="00CD2845">
              <w:rPr>
                <w:rFonts w:ascii="Times New Roman" w:eastAsia="Times New Roman" w:hAnsi="Times New Roman" w:cs="Times New Roman"/>
              </w:rPr>
              <w:t xml:space="preserve"> </w:t>
            </w:r>
            <w:r w:rsidR="00E06F55" w:rsidRPr="00E06F55">
              <w:rPr>
                <w:rFonts w:ascii="Times New Roman" w:eastAsia="Times New Roman" w:hAnsi="Times New Roman" w:cs="Times New Roman"/>
              </w:rPr>
              <w:t xml:space="preserve">шляхом порівняння ринкових цін очікуваної вартості на підставі даних ринку, а саме: на підставі аналізу цінових пропозицій, отриманих </w:t>
            </w:r>
            <w:proofErr w:type="spellStart"/>
            <w:r w:rsidR="00E06F55" w:rsidRPr="00E06F55">
              <w:rPr>
                <w:rFonts w:ascii="Times New Roman" w:eastAsia="Times New Roman" w:hAnsi="Times New Roman" w:cs="Times New Roman"/>
              </w:rPr>
              <w:t>єлектронною</w:t>
            </w:r>
            <w:proofErr w:type="spellEnd"/>
            <w:r w:rsidR="00E06F55" w:rsidRPr="00E06F55">
              <w:rPr>
                <w:rFonts w:ascii="Times New Roman" w:eastAsia="Times New Roman" w:hAnsi="Times New Roman" w:cs="Times New Roman"/>
              </w:rPr>
              <w:t xml:space="preserve"> поштою </w:t>
            </w:r>
            <w:proofErr w:type="spellStart"/>
            <w:r w:rsidR="00E06F55" w:rsidRPr="00E06F55">
              <w:rPr>
                <w:rFonts w:ascii="Times New Roman" w:eastAsia="Times New Roman" w:hAnsi="Times New Roman" w:cs="Times New Roman"/>
              </w:rPr>
              <w:t>ВОКМтаС</w:t>
            </w:r>
            <w:proofErr w:type="spellEnd"/>
            <w:r w:rsidR="00E06F55">
              <w:rPr>
                <w:rFonts w:ascii="Times New Roman" w:eastAsia="Times New Roman" w:hAnsi="Times New Roman" w:cs="Times New Roman"/>
              </w:rPr>
              <w:t xml:space="preserve"> від</w:t>
            </w:r>
            <w:r w:rsidR="00E06F55" w:rsidRPr="00E06F55">
              <w:rPr>
                <w:rFonts w:ascii="Times New Roman" w:eastAsia="Times New Roman" w:hAnsi="Times New Roman" w:cs="Times New Roman"/>
              </w:rPr>
              <w:t xml:space="preserve"> офіційн</w:t>
            </w:r>
            <w:r w:rsidR="00E06F55">
              <w:rPr>
                <w:rFonts w:ascii="Times New Roman" w:eastAsia="Times New Roman" w:hAnsi="Times New Roman" w:cs="Times New Roman"/>
              </w:rPr>
              <w:t>их</w:t>
            </w:r>
            <w:r w:rsidR="00E06F55" w:rsidRPr="00E06F55">
              <w:rPr>
                <w:rFonts w:ascii="Times New Roman" w:eastAsia="Times New Roman" w:hAnsi="Times New Roman" w:cs="Times New Roman"/>
              </w:rPr>
              <w:t xml:space="preserve"> представник</w:t>
            </w:r>
            <w:r w:rsidR="00E06F55">
              <w:rPr>
                <w:rFonts w:ascii="Times New Roman" w:eastAsia="Times New Roman" w:hAnsi="Times New Roman" w:cs="Times New Roman"/>
              </w:rPr>
              <w:t>ів</w:t>
            </w:r>
            <w:r w:rsidR="00E06F55" w:rsidRPr="00E06F55">
              <w:rPr>
                <w:rFonts w:ascii="Times New Roman" w:eastAsia="Times New Roman" w:hAnsi="Times New Roman" w:cs="Times New Roman"/>
              </w:rPr>
              <w:t xml:space="preserve"> та </w:t>
            </w:r>
            <w:proofErr w:type="spellStart"/>
            <w:r w:rsidR="00E06F55" w:rsidRPr="00E06F55">
              <w:rPr>
                <w:rFonts w:ascii="Times New Roman" w:eastAsia="Times New Roman" w:hAnsi="Times New Roman" w:cs="Times New Roman"/>
              </w:rPr>
              <w:t>виконавц</w:t>
            </w:r>
            <w:r w:rsidR="00E06F55">
              <w:rPr>
                <w:rFonts w:ascii="Times New Roman" w:eastAsia="Times New Roman" w:hAnsi="Times New Roman" w:cs="Times New Roman"/>
              </w:rPr>
              <w:t>ев</w:t>
            </w:r>
            <w:proofErr w:type="spellEnd"/>
            <w:r w:rsidR="00E06F55" w:rsidRPr="00E06F55">
              <w:rPr>
                <w:rFonts w:ascii="Times New Roman" w:eastAsia="Times New Roman" w:hAnsi="Times New Roman" w:cs="Times New Roman"/>
              </w:rPr>
              <w:t xml:space="preserve"> послуг згідно предмету закупівлі з урахуванням всіх необхідних податків та зборів, витрат на транспортування, страхування, вартість матеріальних-технічних ресурсів та усіх інших витрат </w:t>
            </w:r>
            <w:r w:rsidR="00CD2845">
              <w:rPr>
                <w:rFonts w:ascii="Times New Roman" w:eastAsia="Times New Roman" w:hAnsi="Times New Roman" w:cs="Times New Roman"/>
              </w:rPr>
              <w:t xml:space="preserve"> </w:t>
            </w:r>
            <w:r w:rsidR="00E06F55">
              <w:rPr>
                <w:rFonts w:ascii="Times New Roman" w:eastAsia="Times New Roman" w:hAnsi="Times New Roman" w:cs="Times New Roman"/>
              </w:rPr>
              <w:t>(</w:t>
            </w:r>
            <w:r w:rsidR="00CD2845" w:rsidRPr="00CD2845">
              <w:rPr>
                <w:rFonts w:ascii="Times New Roman" w:eastAsia="Times New Roman" w:hAnsi="Times New Roman" w:cs="Times New Roman"/>
              </w:rPr>
              <w:t>комерційн</w:t>
            </w:r>
            <w:r w:rsidR="00E06F55">
              <w:rPr>
                <w:rFonts w:ascii="Times New Roman" w:eastAsia="Times New Roman" w:hAnsi="Times New Roman" w:cs="Times New Roman"/>
              </w:rPr>
              <w:t>і</w:t>
            </w:r>
            <w:r w:rsidR="00CD2845" w:rsidRPr="00CD2845">
              <w:rPr>
                <w:rFonts w:ascii="Times New Roman" w:eastAsia="Times New Roman" w:hAnsi="Times New Roman" w:cs="Times New Roman"/>
              </w:rPr>
              <w:t xml:space="preserve"> пропозиці</w:t>
            </w:r>
            <w:r w:rsidR="00E06F55">
              <w:rPr>
                <w:rFonts w:ascii="Times New Roman" w:eastAsia="Times New Roman" w:hAnsi="Times New Roman" w:cs="Times New Roman"/>
              </w:rPr>
              <w:t>ї:</w:t>
            </w:r>
          </w:p>
          <w:p w14:paraId="5DF4C589" w14:textId="4D891C5A" w:rsidR="00CD2845" w:rsidRPr="00E06F55" w:rsidRDefault="00E06F55" w:rsidP="00CD2845">
            <w:pPr>
              <w:pStyle w:val="a5"/>
              <w:numPr>
                <w:ilvl w:val="0"/>
                <w:numId w:val="4"/>
              </w:numPr>
              <w:spacing w:after="0" w:line="207" w:lineRule="atLeast"/>
              <w:ind w:left="0" w:firstLine="0"/>
              <w:jc w:val="both"/>
              <w:rPr>
                <w:rFonts w:ascii="Times New Roman" w:eastAsia="Times New Roman" w:hAnsi="Times New Roman" w:cs="Times New Roman"/>
              </w:rPr>
            </w:pPr>
            <w:r>
              <w:rPr>
                <w:rFonts w:ascii="Times New Roman" w:eastAsia="Times New Roman" w:hAnsi="Times New Roman" w:cs="Times New Roman"/>
              </w:rPr>
              <w:t xml:space="preserve">ФОП </w:t>
            </w:r>
            <w:proofErr w:type="spellStart"/>
            <w:r>
              <w:rPr>
                <w:rFonts w:ascii="Times New Roman" w:eastAsia="Times New Roman" w:hAnsi="Times New Roman" w:cs="Times New Roman"/>
              </w:rPr>
              <w:t>Володін</w:t>
            </w:r>
            <w:proofErr w:type="spellEnd"/>
            <w:r>
              <w:rPr>
                <w:rFonts w:ascii="Times New Roman" w:eastAsia="Times New Roman" w:hAnsi="Times New Roman" w:cs="Times New Roman"/>
              </w:rPr>
              <w:t xml:space="preserve"> А.С.</w:t>
            </w:r>
            <w:r w:rsidR="00CD2845" w:rsidRPr="00E06F5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00CD2845" w:rsidRPr="00E06F55">
              <w:rPr>
                <w:rFonts w:ascii="Times New Roman" w:eastAsia="Times New Roman" w:hAnsi="Times New Roman" w:cs="Times New Roman"/>
              </w:rPr>
              <w:t>в</w:t>
            </w:r>
            <w:r>
              <w:rPr>
                <w:rFonts w:ascii="Times New Roman" w:eastAsia="Times New Roman" w:hAnsi="Times New Roman" w:cs="Times New Roman"/>
              </w:rPr>
              <w:t>и</w:t>
            </w:r>
            <w:r w:rsidR="00CD2845" w:rsidRPr="00E06F55">
              <w:rPr>
                <w:rFonts w:ascii="Times New Roman" w:eastAsia="Times New Roman" w:hAnsi="Times New Roman" w:cs="Times New Roman"/>
              </w:rPr>
              <w:t>х</w:t>
            </w:r>
            <w:proofErr w:type="spellEnd"/>
            <w:r w:rsidR="00CD2845" w:rsidRPr="00E06F55">
              <w:rPr>
                <w:rFonts w:ascii="Times New Roman" w:eastAsia="Times New Roman" w:hAnsi="Times New Roman" w:cs="Times New Roman"/>
              </w:rPr>
              <w:t xml:space="preserve">. </w:t>
            </w:r>
            <w:r>
              <w:rPr>
                <w:rFonts w:ascii="Times New Roman" w:eastAsia="Times New Roman" w:hAnsi="Times New Roman" w:cs="Times New Roman"/>
              </w:rPr>
              <w:t xml:space="preserve">№ 29-04/26 </w:t>
            </w:r>
            <w:r w:rsidR="00CD2845" w:rsidRPr="00E06F55">
              <w:rPr>
                <w:rFonts w:ascii="Times New Roman" w:eastAsia="Times New Roman" w:hAnsi="Times New Roman" w:cs="Times New Roman"/>
              </w:rPr>
              <w:t>від 2</w:t>
            </w:r>
            <w:r>
              <w:rPr>
                <w:rFonts w:ascii="Times New Roman" w:eastAsia="Times New Roman" w:hAnsi="Times New Roman" w:cs="Times New Roman"/>
              </w:rPr>
              <w:t xml:space="preserve">9 квітня </w:t>
            </w:r>
            <w:r w:rsidR="00CD2845" w:rsidRPr="00E06F55">
              <w:rPr>
                <w:rFonts w:ascii="Times New Roman" w:eastAsia="Times New Roman" w:hAnsi="Times New Roman" w:cs="Times New Roman"/>
              </w:rPr>
              <w:t>202</w:t>
            </w:r>
            <w:r>
              <w:rPr>
                <w:rFonts w:ascii="Times New Roman" w:eastAsia="Times New Roman" w:hAnsi="Times New Roman" w:cs="Times New Roman"/>
              </w:rPr>
              <w:t xml:space="preserve">6; </w:t>
            </w:r>
            <w:proofErr w:type="spellStart"/>
            <w:r>
              <w:rPr>
                <w:rFonts w:ascii="Times New Roman" w:eastAsia="Times New Roman" w:hAnsi="Times New Roman" w:cs="Times New Roman"/>
              </w:rPr>
              <w:t>вх</w:t>
            </w:r>
            <w:proofErr w:type="spellEnd"/>
            <w:r>
              <w:rPr>
                <w:rFonts w:ascii="Times New Roman" w:eastAsia="Times New Roman" w:hAnsi="Times New Roman" w:cs="Times New Roman"/>
              </w:rPr>
              <w:t>.</w:t>
            </w:r>
            <w:r w:rsidR="00CD2845" w:rsidRPr="00E06F55">
              <w:rPr>
                <w:rFonts w:ascii="Times New Roman" w:eastAsia="Times New Roman" w:hAnsi="Times New Roman" w:cs="Times New Roman"/>
              </w:rPr>
              <w:t xml:space="preserve"> № </w:t>
            </w:r>
            <w:r>
              <w:rPr>
                <w:rFonts w:ascii="Times New Roman" w:eastAsia="Times New Roman" w:hAnsi="Times New Roman" w:cs="Times New Roman"/>
              </w:rPr>
              <w:t>289 від 29.04.2026</w:t>
            </w:r>
            <w:r w:rsidR="00CD2845" w:rsidRPr="00E06F55">
              <w:rPr>
                <w:rFonts w:ascii="Times New Roman" w:eastAsia="Times New Roman" w:hAnsi="Times New Roman" w:cs="Times New Roman"/>
              </w:rPr>
              <w:t>;</w:t>
            </w:r>
          </w:p>
          <w:p w14:paraId="124B0F29" w14:textId="5DF6F098" w:rsidR="00CD2845" w:rsidRPr="00E06F55" w:rsidRDefault="00620457" w:rsidP="00CD2845">
            <w:pPr>
              <w:pStyle w:val="a5"/>
              <w:numPr>
                <w:ilvl w:val="0"/>
                <w:numId w:val="4"/>
              </w:numPr>
              <w:spacing w:after="0" w:line="207" w:lineRule="atLeast"/>
              <w:ind w:left="0"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ФОП </w:t>
            </w:r>
            <w:proofErr w:type="spellStart"/>
            <w:r w:rsidRPr="00620457">
              <w:rPr>
                <w:rFonts w:ascii="Times New Roman" w:eastAsia="Times New Roman" w:hAnsi="Times New Roman" w:cs="Times New Roman"/>
              </w:rPr>
              <w:t>Єлісєєва</w:t>
            </w:r>
            <w:proofErr w:type="spellEnd"/>
            <w:r w:rsidRPr="00620457">
              <w:rPr>
                <w:rFonts w:ascii="Times New Roman" w:eastAsia="Times New Roman" w:hAnsi="Times New Roman" w:cs="Times New Roman"/>
              </w:rPr>
              <w:t xml:space="preserve"> В.В. </w:t>
            </w:r>
            <w:r w:rsidR="00CD2845" w:rsidRPr="00E06F5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00CD2845" w:rsidRPr="00E06F55">
              <w:rPr>
                <w:rFonts w:ascii="Times New Roman" w:eastAsia="Times New Roman" w:hAnsi="Times New Roman" w:cs="Times New Roman"/>
              </w:rPr>
              <w:t>вих</w:t>
            </w:r>
            <w:proofErr w:type="spellEnd"/>
            <w:r w:rsidR="00CD2845" w:rsidRPr="00E06F55">
              <w:rPr>
                <w:rFonts w:ascii="Times New Roman" w:eastAsia="Times New Roman" w:hAnsi="Times New Roman" w:cs="Times New Roman"/>
              </w:rPr>
              <w:t>.</w:t>
            </w:r>
            <w:r>
              <w:rPr>
                <w:rFonts w:ascii="Times New Roman" w:eastAsia="Times New Roman" w:hAnsi="Times New Roman" w:cs="Times New Roman"/>
              </w:rPr>
              <w:t xml:space="preserve"> № 18 від 29 квітня 2026 р.;              </w:t>
            </w:r>
            <w:proofErr w:type="spellStart"/>
            <w:r>
              <w:rPr>
                <w:rFonts w:ascii="Times New Roman" w:eastAsia="Times New Roman" w:hAnsi="Times New Roman" w:cs="Times New Roman"/>
              </w:rPr>
              <w:t>вх</w:t>
            </w:r>
            <w:proofErr w:type="spellEnd"/>
            <w:r>
              <w:rPr>
                <w:rFonts w:ascii="Times New Roman" w:eastAsia="Times New Roman" w:hAnsi="Times New Roman" w:cs="Times New Roman"/>
              </w:rPr>
              <w:t xml:space="preserve">. № 290 </w:t>
            </w:r>
            <w:r w:rsidR="00CD2845" w:rsidRPr="00E06F55">
              <w:rPr>
                <w:rFonts w:ascii="Times New Roman" w:eastAsia="Times New Roman" w:hAnsi="Times New Roman" w:cs="Times New Roman"/>
              </w:rPr>
              <w:t xml:space="preserve">від </w:t>
            </w:r>
            <w:r>
              <w:rPr>
                <w:rFonts w:ascii="Times New Roman" w:eastAsia="Times New Roman" w:hAnsi="Times New Roman" w:cs="Times New Roman"/>
              </w:rPr>
              <w:t>29</w:t>
            </w:r>
            <w:r w:rsidR="00CD2845" w:rsidRPr="00E06F55">
              <w:rPr>
                <w:rFonts w:ascii="Times New Roman" w:eastAsia="Times New Roman" w:hAnsi="Times New Roman" w:cs="Times New Roman"/>
              </w:rPr>
              <w:t>.</w:t>
            </w:r>
            <w:r>
              <w:rPr>
                <w:rFonts w:ascii="Times New Roman" w:eastAsia="Times New Roman" w:hAnsi="Times New Roman" w:cs="Times New Roman"/>
              </w:rPr>
              <w:t>04</w:t>
            </w:r>
            <w:r w:rsidR="00CD2845" w:rsidRPr="00E06F55">
              <w:rPr>
                <w:rFonts w:ascii="Times New Roman" w:eastAsia="Times New Roman" w:hAnsi="Times New Roman" w:cs="Times New Roman"/>
              </w:rPr>
              <w:t>.202</w:t>
            </w:r>
            <w:r>
              <w:rPr>
                <w:rFonts w:ascii="Times New Roman" w:eastAsia="Times New Roman" w:hAnsi="Times New Roman" w:cs="Times New Roman"/>
              </w:rPr>
              <w:t>6</w:t>
            </w:r>
            <w:r w:rsidR="00CD2845" w:rsidRPr="00E06F55">
              <w:rPr>
                <w:rFonts w:ascii="Times New Roman" w:eastAsia="Times New Roman" w:hAnsi="Times New Roman" w:cs="Times New Roman"/>
              </w:rPr>
              <w:t>;</w:t>
            </w:r>
          </w:p>
          <w:p w14:paraId="64914B12" w14:textId="197B78FB" w:rsidR="00CD2845" w:rsidRPr="00E06F55" w:rsidRDefault="00620457" w:rsidP="004052AE">
            <w:pPr>
              <w:pStyle w:val="a5"/>
              <w:numPr>
                <w:ilvl w:val="0"/>
                <w:numId w:val="4"/>
              </w:numPr>
              <w:spacing w:after="120" w:line="207" w:lineRule="atLeast"/>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 xml:space="preserve">ТОВ </w:t>
            </w:r>
            <w:r w:rsidRPr="00620457">
              <w:rPr>
                <w:rFonts w:ascii="Times New Roman" w:eastAsia="Times New Roman" w:hAnsi="Times New Roman" w:cs="Times New Roman"/>
              </w:rPr>
              <w:t>“ОМЕГА ТЕРМ”</w:t>
            </w:r>
            <w:r w:rsidR="00E06F5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00CD2845" w:rsidRPr="00E06F55">
              <w:rPr>
                <w:rFonts w:ascii="Times New Roman" w:eastAsia="Times New Roman" w:hAnsi="Times New Roman" w:cs="Times New Roman"/>
              </w:rPr>
              <w:t>в</w:t>
            </w:r>
            <w:r>
              <w:rPr>
                <w:rFonts w:ascii="Times New Roman" w:eastAsia="Times New Roman" w:hAnsi="Times New Roman" w:cs="Times New Roman"/>
              </w:rPr>
              <w:t>и</w:t>
            </w:r>
            <w:r w:rsidR="00CD2845" w:rsidRPr="00E06F55">
              <w:rPr>
                <w:rFonts w:ascii="Times New Roman" w:eastAsia="Times New Roman" w:hAnsi="Times New Roman" w:cs="Times New Roman"/>
              </w:rPr>
              <w:t>х</w:t>
            </w:r>
            <w:proofErr w:type="spellEnd"/>
            <w:r w:rsidR="00CD2845" w:rsidRPr="00E06F55">
              <w:rPr>
                <w:rFonts w:ascii="Times New Roman" w:eastAsia="Times New Roman" w:hAnsi="Times New Roman" w:cs="Times New Roman"/>
              </w:rPr>
              <w:t xml:space="preserve">. </w:t>
            </w:r>
            <w:r w:rsidRPr="00620457">
              <w:rPr>
                <w:rFonts w:ascii="Times New Roman" w:eastAsia="Times New Roman" w:hAnsi="Times New Roman" w:cs="Times New Roman"/>
              </w:rPr>
              <w:t>№ 30/04</w:t>
            </w:r>
            <w:r>
              <w:rPr>
                <w:rFonts w:ascii="Times New Roman" w:eastAsia="Times New Roman" w:hAnsi="Times New Roman" w:cs="Times New Roman"/>
              </w:rPr>
              <w:t xml:space="preserve"> </w:t>
            </w:r>
            <w:r w:rsidR="00CD2845" w:rsidRPr="00E06F55">
              <w:rPr>
                <w:rFonts w:ascii="Times New Roman" w:eastAsia="Times New Roman" w:hAnsi="Times New Roman" w:cs="Times New Roman"/>
              </w:rPr>
              <w:t xml:space="preserve">від </w:t>
            </w:r>
            <w:r>
              <w:rPr>
                <w:rFonts w:ascii="Times New Roman" w:eastAsia="Times New Roman" w:hAnsi="Times New Roman" w:cs="Times New Roman"/>
              </w:rPr>
              <w:t>30</w:t>
            </w:r>
            <w:r w:rsidR="00CD2845" w:rsidRPr="00E06F55">
              <w:rPr>
                <w:rFonts w:ascii="Times New Roman" w:eastAsia="Times New Roman" w:hAnsi="Times New Roman" w:cs="Times New Roman"/>
              </w:rPr>
              <w:t>.</w:t>
            </w:r>
            <w:r>
              <w:rPr>
                <w:rFonts w:ascii="Times New Roman" w:eastAsia="Times New Roman" w:hAnsi="Times New Roman" w:cs="Times New Roman"/>
              </w:rPr>
              <w:t>04</w:t>
            </w:r>
            <w:r w:rsidR="00CD2845" w:rsidRPr="00E06F55">
              <w:rPr>
                <w:rFonts w:ascii="Times New Roman" w:eastAsia="Times New Roman" w:hAnsi="Times New Roman" w:cs="Times New Roman"/>
              </w:rPr>
              <w:t>.202</w:t>
            </w:r>
            <w:r>
              <w:rPr>
                <w:rFonts w:ascii="Times New Roman" w:eastAsia="Times New Roman" w:hAnsi="Times New Roman" w:cs="Times New Roman"/>
              </w:rPr>
              <w:t xml:space="preserve">6 р.;             </w:t>
            </w:r>
            <w:proofErr w:type="spellStart"/>
            <w:r w:rsidRPr="00620457">
              <w:rPr>
                <w:rFonts w:ascii="Times New Roman" w:eastAsia="Times New Roman" w:hAnsi="Times New Roman" w:cs="Times New Roman"/>
              </w:rPr>
              <w:t>вх</w:t>
            </w:r>
            <w:proofErr w:type="spellEnd"/>
            <w:r w:rsidRPr="00620457">
              <w:rPr>
                <w:rFonts w:ascii="Times New Roman" w:eastAsia="Times New Roman" w:hAnsi="Times New Roman" w:cs="Times New Roman"/>
              </w:rPr>
              <w:t>. № 2</w:t>
            </w:r>
            <w:r>
              <w:rPr>
                <w:rFonts w:ascii="Times New Roman" w:eastAsia="Times New Roman" w:hAnsi="Times New Roman" w:cs="Times New Roman"/>
              </w:rPr>
              <w:t>89/1</w:t>
            </w:r>
            <w:r w:rsidRPr="00620457">
              <w:rPr>
                <w:rFonts w:ascii="Times New Roman" w:eastAsia="Times New Roman" w:hAnsi="Times New Roman" w:cs="Times New Roman"/>
              </w:rPr>
              <w:t xml:space="preserve"> від </w:t>
            </w:r>
            <w:r w:rsidR="00D92AAB" w:rsidRPr="00D92AAB">
              <w:rPr>
                <w:rFonts w:ascii="Times New Roman" w:eastAsia="Times New Roman" w:hAnsi="Times New Roman" w:cs="Times New Roman"/>
                <w:lang w:val="ru-RU"/>
              </w:rPr>
              <w:t>30</w:t>
            </w:r>
            <w:r w:rsidRPr="00D92AAB">
              <w:rPr>
                <w:rFonts w:ascii="Times New Roman" w:eastAsia="Times New Roman" w:hAnsi="Times New Roman" w:cs="Times New Roman"/>
              </w:rPr>
              <w:t>.04.2026</w:t>
            </w:r>
            <w:r w:rsidR="00E06F55" w:rsidRPr="00E06F55">
              <w:rPr>
                <w:rFonts w:ascii="Times New Roman" w:eastAsia="Times New Roman" w:hAnsi="Times New Roman" w:cs="Times New Roman"/>
              </w:rPr>
              <w:t>)</w:t>
            </w:r>
          </w:p>
          <w:p w14:paraId="18097C6A" w14:textId="4B95D16A" w:rsidR="00E85795" w:rsidRPr="00E85795" w:rsidRDefault="00CD2845" w:rsidP="00CD2845">
            <w:pPr>
              <w:spacing w:after="0" w:line="207" w:lineRule="atLeast"/>
              <w:jc w:val="both"/>
              <w:rPr>
                <w:rFonts w:ascii="Times New Roman" w:eastAsia="Times New Roman" w:hAnsi="Times New Roman" w:cs="Times New Roman"/>
              </w:rPr>
            </w:pPr>
            <w:r>
              <w:rPr>
                <w:rFonts w:ascii="Times New Roman" w:eastAsia="Times New Roman" w:hAnsi="Times New Roman" w:cs="Times New Roman"/>
              </w:rPr>
              <w:t>та в межах</w:t>
            </w:r>
            <w:r w:rsidRPr="00CD2845">
              <w:rPr>
                <w:rFonts w:ascii="Times New Roman" w:eastAsia="Times New Roman" w:hAnsi="Times New Roman" w:cs="Times New Roman"/>
              </w:rPr>
              <w:t xml:space="preserve"> власн</w:t>
            </w:r>
            <w:r>
              <w:rPr>
                <w:rFonts w:ascii="Times New Roman" w:eastAsia="Times New Roman" w:hAnsi="Times New Roman" w:cs="Times New Roman"/>
              </w:rPr>
              <w:t>их</w:t>
            </w:r>
            <w:r w:rsidRPr="00CD2845">
              <w:rPr>
                <w:rFonts w:ascii="Times New Roman" w:eastAsia="Times New Roman" w:hAnsi="Times New Roman" w:cs="Times New Roman"/>
              </w:rPr>
              <w:t xml:space="preserve"> надходжен</w:t>
            </w:r>
            <w:r>
              <w:rPr>
                <w:rFonts w:ascii="Times New Roman" w:eastAsia="Times New Roman" w:hAnsi="Times New Roman" w:cs="Times New Roman"/>
              </w:rPr>
              <w:t>ь</w:t>
            </w:r>
            <w:r w:rsidRPr="00CD2845">
              <w:rPr>
                <w:rFonts w:ascii="Times New Roman" w:eastAsia="Times New Roman" w:hAnsi="Times New Roman" w:cs="Times New Roman"/>
              </w:rPr>
              <w:t xml:space="preserve"> спеціального фонду бюджету – Грошової  допомоги відповідно до  Постанови Кабінету Міністрів України від 19 грудня 2025</w:t>
            </w:r>
            <w:r>
              <w:rPr>
                <w:rFonts w:ascii="Times New Roman" w:eastAsia="Times New Roman" w:hAnsi="Times New Roman" w:cs="Times New Roman"/>
              </w:rPr>
              <w:t xml:space="preserve"> </w:t>
            </w:r>
            <w:r w:rsidRPr="00CD2845">
              <w:rPr>
                <w:rFonts w:ascii="Times New Roman" w:eastAsia="Times New Roman" w:hAnsi="Times New Roman" w:cs="Times New Roman"/>
              </w:rPr>
              <w:t>р. №1713 «Про реалізацію спільного з Дитячим фондом Організації Об’єднаних Націй (ЮНІСЕФ) проекту щодо надання грошової допомоги закладам освіти на 2025/2026 навчальний рік»</w:t>
            </w:r>
            <w:r>
              <w:rPr>
                <w:rFonts w:ascii="Times New Roman" w:eastAsia="Times New Roman" w:hAnsi="Times New Roman" w:cs="Times New Roman"/>
              </w:rPr>
              <w:t>.</w:t>
            </w:r>
          </w:p>
        </w:tc>
      </w:tr>
    </w:tbl>
    <w:p w14:paraId="1AC1A368" w14:textId="77777777" w:rsidR="00E85795" w:rsidRPr="00E85795" w:rsidRDefault="00E85795" w:rsidP="00937D35">
      <w:pPr>
        <w:spacing w:after="0" w:line="360" w:lineRule="atLeast"/>
        <w:jc w:val="both"/>
        <w:rPr>
          <w:rFonts w:ascii="Times New Roman" w:eastAsia="Times New Roman" w:hAnsi="Times New Roman" w:cs="Times New Roman"/>
          <w:color w:val="505050"/>
          <w:sz w:val="24"/>
          <w:szCs w:val="24"/>
        </w:rPr>
      </w:pPr>
    </w:p>
    <w:p w14:paraId="740C78DC" w14:textId="77777777" w:rsidR="003D012C" w:rsidRPr="00E85795" w:rsidRDefault="003D012C">
      <w:pPr>
        <w:spacing w:after="0" w:line="360" w:lineRule="atLeast"/>
        <w:jc w:val="both"/>
        <w:rPr>
          <w:rFonts w:ascii="Times New Roman" w:eastAsia="Times New Roman" w:hAnsi="Times New Roman" w:cs="Times New Roman"/>
          <w:color w:val="505050"/>
          <w:sz w:val="24"/>
          <w:szCs w:val="24"/>
        </w:rPr>
      </w:pPr>
    </w:p>
    <w:sectPr w:rsidR="003D012C" w:rsidRPr="00E85795" w:rsidSect="003D012C">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14"/>
    <w:multiLevelType w:val="hybridMultilevel"/>
    <w:tmpl w:val="95740B98"/>
    <w:lvl w:ilvl="0" w:tplc="36060C28">
      <w:numFmt w:val="bullet"/>
      <w:lvlText w:val="-"/>
      <w:lvlJc w:val="left"/>
      <w:pPr>
        <w:ind w:left="1451" w:hanging="360"/>
      </w:pPr>
      <w:rPr>
        <w:rFonts w:ascii="Times New Roman" w:eastAsia="Times New Roman" w:hAnsi="Times New Roman" w:cs="Times New Roman" w:hint="default"/>
        <w:sz w:val="24"/>
      </w:rPr>
    </w:lvl>
    <w:lvl w:ilvl="1" w:tplc="04220003">
      <w:start w:val="1"/>
      <w:numFmt w:val="bullet"/>
      <w:lvlText w:val="o"/>
      <w:lvlJc w:val="left"/>
      <w:pPr>
        <w:ind w:left="2171" w:hanging="360"/>
      </w:pPr>
      <w:rPr>
        <w:rFonts w:ascii="Courier New" w:hAnsi="Courier New" w:cs="Courier New" w:hint="default"/>
      </w:rPr>
    </w:lvl>
    <w:lvl w:ilvl="2" w:tplc="04220005">
      <w:start w:val="1"/>
      <w:numFmt w:val="bullet"/>
      <w:lvlText w:val=""/>
      <w:lvlJc w:val="left"/>
      <w:pPr>
        <w:ind w:left="2891" w:hanging="360"/>
      </w:pPr>
      <w:rPr>
        <w:rFonts w:ascii="Wingdings" w:hAnsi="Wingdings" w:hint="default"/>
      </w:rPr>
    </w:lvl>
    <w:lvl w:ilvl="3" w:tplc="04220001">
      <w:start w:val="1"/>
      <w:numFmt w:val="bullet"/>
      <w:lvlText w:val=""/>
      <w:lvlJc w:val="left"/>
      <w:pPr>
        <w:ind w:left="3611" w:hanging="360"/>
      </w:pPr>
      <w:rPr>
        <w:rFonts w:ascii="Symbol" w:hAnsi="Symbol" w:hint="default"/>
      </w:rPr>
    </w:lvl>
    <w:lvl w:ilvl="4" w:tplc="04220003">
      <w:start w:val="1"/>
      <w:numFmt w:val="bullet"/>
      <w:lvlText w:val="o"/>
      <w:lvlJc w:val="left"/>
      <w:pPr>
        <w:ind w:left="4331" w:hanging="360"/>
      </w:pPr>
      <w:rPr>
        <w:rFonts w:ascii="Courier New" w:hAnsi="Courier New" w:cs="Courier New" w:hint="default"/>
      </w:rPr>
    </w:lvl>
    <w:lvl w:ilvl="5" w:tplc="04220005">
      <w:start w:val="1"/>
      <w:numFmt w:val="bullet"/>
      <w:lvlText w:val=""/>
      <w:lvlJc w:val="left"/>
      <w:pPr>
        <w:ind w:left="5051" w:hanging="360"/>
      </w:pPr>
      <w:rPr>
        <w:rFonts w:ascii="Wingdings" w:hAnsi="Wingdings" w:hint="default"/>
      </w:rPr>
    </w:lvl>
    <w:lvl w:ilvl="6" w:tplc="04220001">
      <w:start w:val="1"/>
      <w:numFmt w:val="bullet"/>
      <w:lvlText w:val=""/>
      <w:lvlJc w:val="left"/>
      <w:pPr>
        <w:ind w:left="5771" w:hanging="360"/>
      </w:pPr>
      <w:rPr>
        <w:rFonts w:ascii="Symbol" w:hAnsi="Symbol" w:hint="default"/>
      </w:rPr>
    </w:lvl>
    <w:lvl w:ilvl="7" w:tplc="04220003">
      <w:start w:val="1"/>
      <w:numFmt w:val="bullet"/>
      <w:lvlText w:val="o"/>
      <w:lvlJc w:val="left"/>
      <w:pPr>
        <w:ind w:left="6491" w:hanging="360"/>
      </w:pPr>
      <w:rPr>
        <w:rFonts w:ascii="Courier New" w:hAnsi="Courier New" w:cs="Courier New" w:hint="default"/>
      </w:rPr>
    </w:lvl>
    <w:lvl w:ilvl="8" w:tplc="04220005">
      <w:start w:val="1"/>
      <w:numFmt w:val="bullet"/>
      <w:lvlText w:val=""/>
      <w:lvlJc w:val="left"/>
      <w:pPr>
        <w:ind w:left="7211" w:hanging="360"/>
      </w:pPr>
      <w:rPr>
        <w:rFonts w:ascii="Wingdings" w:hAnsi="Wingdings" w:hint="default"/>
      </w:rPr>
    </w:lvl>
  </w:abstractNum>
  <w:abstractNum w:abstractNumId="1" w15:restartNumberingAfterBreak="0">
    <w:nsid w:val="4FD96DA0"/>
    <w:multiLevelType w:val="multilevel"/>
    <w:tmpl w:val="A07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A0252"/>
    <w:multiLevelType w:val="hybridMultilevel"/>
    <w:tmpl w:val="715C5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3857F0F"/>
    <w:multiLevelType w:val="multilevel"/>
    <w:tmpl w:val="7F2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662834">
    <w:abstractNumId w:val="3"/>
  </w:num>
  <w:num w:numId="2" w16cid:durableId="1454245797">
    <w:abstractNumId w:val="1"/>
  </w:num>
  <w:num w:numId="3" w16cid:durableId="1460226544">
    <w:abstractNumId w:val="0"/>
  </w:num>
  <w:num w:numId="4" w16cid:durableId="101242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95"/>
    <w:rsid w:val="000052DF"/>
    <w:rsid w:val="00014C15"/>
    <w:rsid w:val="0002042A"/>
    <w:rsid w:val="00023C1F"/>
    <w:rsid w:val="00057D76"/>
    <w:rsid w:val="00071B79"/>
    <w:rsid w:val="00077A68"/>
    <w:rsid w:val="000D59CC"/>
    <w:rsid w:val="00123D56"/>
    <w:rsid w:val="001738AA"/>
    <w:rsid w:val="001859C1"/>
    <w:rsid w:val="001F0B6E"/>
    <w:rsid w:val="00236D10"/>
    <w:rsid w:val="00295ADD"/>
    <w:rsid w:val="002A07AE"/>
    <w:rsid w:val="002D436A"/>
    <w:rsid w:val="00352741"/>
    <w:rsid w:val="00391FC9"/>
    <w:rsid w:val="003A5CB0"/>
    <w:rsid w:val="003B49FF"/>
    <w:rsid w:val="003C3252"/>
    <w:rsid w:val="003D012C"/>
    <w:rsid w:val="003D6F54"/>
    <w:rsid w:val="003E037A"/>
    <w:rsid w:val="003E4AAA"/>
    <w:rsid w:val="004052AE"/>
    <w:rsid w:val="004068C3"/>
    <w:rsid w:val="00436429"/>
    <w:rsid w:val="00476B33"/>
    <w:rsid w:val="004C029C"/>
    <w:rsid w:val="004F7C6E"/>
    <w:rsid w:val="00551D7A"/>
    <w:rsid w:val="00580558"/>
    <w:rsid w:val="005C1C53"/>
    <w:rsid w:val="005D46C2"/>
    <w:rsid w:val="00604DC2"/>
    <w:rsid w:val="00620457"/>
    <w:rsid w:val="00631454"/>
    <w:rsid w:val="00644FC3"/>
    <w:rsid w:val="00653CD3"/>
    <w:rsid w:val="006542DC"/>
    <w:rsid w:val="00675F3E"/>
    <w:rsid w:val="006D0665"/>
    <w:rsid w:val="007A00A1"/>
    <w:rsid w:val="007D5E32"/>
    <w:rsid w:val="007D6F4E"/>
    <w:rsid w:val="00816E41"/>
    <w:rsid w:val="008413BD"/>
    <w:rsid w:val="0084488D"/>
    <w:rsid w:val="0085368F"/>
    <w:rsid w:val="00853BD6"/>
    <w:rsid w:val="00871C1C"/>
    <w:rsid w:val="0087509E"/>
    <w:rsid w:val="008816F3"/>
    <w:rsid w:val="00894E8E"/>
    <w:rsid w:val="00920DE2"/>
    <w:rsid w:val="00937D35"/>
    <w:rsid w:val="00950FBC"/>
    <w:rsid w:val="00961AB9"/>
    <w:rsid w:val="00982FE7"/>
    <w:rsid w:val="00A2771A"/>
    <w:rsid w:val="00A367F7"/>
    <w:rsid w:val="00AA69FA"/>
    <w:rsid w:val="00AF530E"/>
    <w:rsid w:val="00B21E3A"/>
    <w:rsid w:val="00B242DD"/>
    <w:rsid w:val="00B2522C"/>
    <w:rsid w:val="00B64907"/>
    <w:rsid w:val="00B7107F"/>
    <w:rsid w:val="00B87767"/>
    <w:rsid w:val="00BC5978"/>
    <w:rsid w:val="00BD1319"/>
    <w:rsid w:val="00BD557B"/>
    <w:rsid w:val="00BE416E"/>
    <w:rsid w:val="00C16B3F"/>
    <w:rsid w:val="00C201B0"/>
    <w:rsid w:val="00C24716"/>
    <w:rsid w:val="00C647E8"/>
    <w:rsid w:val="00C75990"/>
    <w:rsid w:val="00C94896"/>
    <w:rsid w:val="00CB185E"/>
    <w:rsid w:val="00CB24CB"/>
    <w:rsid w:val="00CD2845"/>
    <w:rsid w:val="00D5414B"/>
    <w:rsid w:val="00D92AAB"/>
    <w:rsid w:val="00DA1025"/>
    <w:rsid w:val="00DA458E"/>
    <w:rsid w:val="00DC6881"/>
    <w:rsid w:val="00E06F55"/>
    <w:rsid w:val="00E33246"/>
    <w:rsid w:val="00E6037C"/>
    <w:rsid w:val="00E60A65"/>
    <w:rsid w:val="00E85795"/>
    <w:rsid w:val="00EE30F6"/>
    <w:rsid w:val="00F05032"/>
    <w:rsid w:val="00F24423"/>
    <w:rsid w:val="00F31096"/>
    <w:rsid w:val="00FC72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AEED"/>
  <w15:chartTrackingRefBased/>
  <w15:docId w15:val="{4EA3A35E-BC40-4469-98CF-79E92D66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42A"/>
    <w:rPr>
      <w:color w:val="0563C1" w:themeColor="hyperlink"/>
      <w:u w:val="single"/>
    </w:rPr>
  </w:style>
  <w:style w:type="character" w:styleId="a4">
    <w:name w:val="Unresolved Mention"/>
    <w:basedOn w:val="a0"/>
    <w:uiPriority w:val="99"/>
    <w:semiHidden/>
    <w:unhideWhenUsed/>
    <w:rsid w:val="0002042A"/>
    <w:rPr>
      <w:color w:val="605E5C"/>
      <w:shd w:val="clear" w:color="auto" w:fill="E1DFDD"/>
    </w:rPr>
  </w:style>
  <w:style w:type="paragraph" w:styleId="a5">
    <w:name w:val="List Paragraph"/>
    <w:basedOn w:val="a"/>
    <w:uiPriority w:val="34"/>
    <w:qFormat/>
    <w:rsid w:val="00CD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5823">
      <w:bodyDiv w:val="1"/>
      <w:marLeft w:val="0"/>
      <w:marRight w:val="0"/>
      <w:marTop w:val="0"/>
      <w:marBottom w:val="0"/>
      <w:divBdr>
        <w:top w:val="none" w:sz="0" w:space="0" w:color="auto"/>
        <w:left w:val="none" w:sz="0" w:space="0" w:color="auto"/>
        <w:bottom w:val="none" w:sz="0" w:space="0" w:color="auto"/>
        <w:right w:val="none" w:sz="0" w:space="0" w:color="auto"/>
      </w:divBdr>
    </w:div>
    <w:div w:id="1701009751">
      <w:bodyDiv w:val="1"/>
      <w:marLeft w:val="0"/>
      <w:marRight w:val="0"/>
      <w:marTop w:val="0"/>
      <w:marBottom w:val="0"/>
      <w:divBdr>
        <w:top w:val="none" w:sz="0" w:space="0" w:color="auto"/>
        <w:left w:val="none" w:sz="0" w:space="0" w:color="auto"/>
        <w:bottom w:val="none" w:sz="0" w:space="0" w:color="auto"/>
        <w:right w:val="none" w:sz="0" w:space="0" w:color="auto"/>
      </w:divBdr>
      <w:divsChild>
        <w:div w:id="1835880306">
          <w:marLeft w:val="150"/>
          <w:marRight w:val="0"/>
          <w:marTop w:val="0"/>
          <w:marBottom w:val="0"/>
          <w:divBdr>
            <w:top w:val="none" w:sz="0" w:space="0" w:color="auto"/>
            <w:left w:val="none" w:sz="0" w:space="0" w:color="auto"/>
            <w:bottom w:val="none" w:sz="0" w:space="0" w:color="auto"/>
            <w:right w:val="none" w:sz="0" w:space="0" w:color="auto"/>
          </w:divBdr>
          <w:divsChild>
            <w:div w:id="1241795364">
              <w:marLeft w:val="0"/>
              <w:marRight w:val="0"/>
              <w:marTop w:val="150"/>
              <w:marBottom w:val="0"/>
              <w:divBdr>
                <w:top w:val="none" w:sz="0" w:space="0" w:color="auto"/>
                <w:left w:val="none" w:sz="0" w:space="0" w:color="auto"/>
                <w:bottom w:val="none" w:sz="0" w:space="0" w:color="auto"/>
                <w:right w:val="none" w:sz="0" w:space="0" w:color="auto"/>
              </w:divBdr>
            </w:div>
            <w:div w:id="1546746598">
              <w:marLeft w:val="0"/>
              <w:marRight w:val="0"/>
              <w:marTop w:val="150"/>
              <w:marBottom w:val="0"/>
              <w:divBdr>
                <w:top w:val="none" w:sz="0" w:space="0" w:color="auto"/>
                <w:left w:val="none" w:sz="0" w:space="0" w:color="auto"/>
                <w:bottom w:val="none" w:sz="0" w:space="0" w:color="auto"/>
                <w:right w:val="none" w:sz="0" w:space="0" w:color="auto"/>
              </w:divBdr>
              <w:divsChild>
                <w:div w:id="10727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26F1-6EF8-4BC4-8295-8A0EA065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3060</Words>
  <Characters>1745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Виталий Подсевакин</cp:lastModifiedBy>
  <cp:revision>17</cp:revision>
  <dcterms:created xsi:type="dcterms:W3CDTF">2026-05-14T14:18:00Z</dcterms:created>
  <dcterms:modified xsi:type="dcterms:W3CDTF">2026-05-18T09:57:00Z</dcterms:modified>
</cp:coreProperties>
</file>